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98" w:rsidRPr="00D22838" w:rsidRDefault="00735DB6" w:rsidP="00F11EE5">
      <w:pPr>
        <w:jc w:val="center"/>
      </w:pPr>
      <w:r>
        <w:rPr>
          <w:noProof/>
          <w:lang w:bidi="hi-IN"/>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145D98" w:rsidRPr="00D22838" w:rsidRDefault="00145D98" w:rsidP="00864E7C">
      <w:pPr>
        <w:jc w:val="right"/>
        <w:rPr>
          <w:b/>
          <w:sz w:val="48"/>
          <w:szCs w:val="48"/>
        </w:rPr>
      </w:pPr>
    </w:p>
    <w:p w:rsidR="00145D98" w:rsidRPr="00D22838" w:rsidRDefault="00145D98" w:rsidP="00864E7C">
      <w:pPr>
        <w:jc w:val="right"/>
        <w:rPr>
          <w:b/>
          <w:sz w:val="48"/>
          <w:szCs w:val="48"/>
        </w:rPr>
      </w:pPr>
    </w:p>
    <w:p w:rsidR="00145D98" w:rsidRPr="00D22838" w:rsidRDefault="00145D98" w:rsidP="00864E7C">
      <w:pPr>
        <w:jc w:val="right"/>
        <w:rPr>
          <w:sz w:val="16"/>
          <w:szCs w:val="16"/>
        </w:rPr>
      </w:pPr>
    </w:p>
    <w:p w:rsidR="00145D98" w:rsidRPr="00D22838" w:rsidRDefault="00145D98" w:rsidP="00864E7C">
      <w:pPr>
        <w:jc w:val="right"/>
      </w:pPr>
    </w:p>
    <w:p w:rsidR="00145D98" w:rsidRPr="00D22838" w:rsidRDefault="00145D98" w:rsidP="00864E7C">
      <w:pPr>
        <w:pStyle w:val="ListBullet"/>
        <w:numPr>
          <w:ilvl w:val="0"/>
          <w:numId w:val="0"/>
        </w:numPr>
        <w:jc w:val="right"/>
        <w:rPr>
          <w:rFonts w:ascii="Times New Roman" w:hAnsi="Times New Roman"/>
          <w:b/>
          <w:sz w:val="48"/>
          <w:szCs w:val="48"/>
        </w:rPr>
      </w:pPr>
    </w:p>
    <w:p w:rsidR="00145D98" w:rsidRPr="009D0867" w:rsidRDefault="00145D98" w:rsidP="00D22838">
      <w:pPr>
        <w:pStyle w:val="ListBullet"/>
        <w:numPr>
          <w:ilvl w:val="0"/>
          <w:numId w:val="0"/>
        </w:numPr>
        <w:jc w:val="center"/>
        <w:rPr>
          <w:rFonts w:ascii="Times New Roman" w:hAnsi="Times New Roman"/>
          <w:sz w:val="48"/>
          <w:szCs w:val="48"/>
        </w:rPr>
      </w:pPr>
      <w:r w:rsidRPr="009D0867">
        <w:rPr>
          <w:rFonts w:ascii="Times New Roman" w:hAnsi="Times New Roman"/>
          <w:sz w:val="48"/>
          <w:szCs w:val="48"/>
        </w:rPr>
        <w:t>Hardware and Software Augmentation   Procedure</w:t>
      </w:r>
    </w:p>
    <w:p w:rsidR="00145D98" w:rsidRPr="00D22838" w:rsidRDefault="00145D98" w:rsidP="00864E7C">
      <w:pPr>
        <w:pStyle w:val="ListBullet"/>
        <w:numPr>
          <w:ilvl w:val="0"/>
          <w:numId w:val="0"/>
        </w:numPr>
        <w:jc w:val="right"/>
        <w:rPr>
          <w:rFonts w:ascii="Times New Roman" w:hAnsi="Times New Roman"/>
          <w:b/>
          <w:sz w:val="48"/>
          <w:szCs w:val="48"/>
        </w:rPr>
      </w:pPr>
    </w:p>
    <w:p w:rsidR="00145D98" w:rsidRPr="00D22838" w:rsidRDefault="00145D98" w:rsidP="00864E7C">
      <w:pPr>
        <w:pStyle w:val="ListBullet"/>
        <w:numPr>
          <w:ilvl w:val="0"/>
          <w:numId w:val="0"/>
        </w:numPr>
        <w:jc w:val="right"/>
        <w:rPr>
          <w:rFonts w:ascii="Times New Roman" w:hAnsi="Times New Roman"/>
          <w:b/>
        </w:rPr>
      </w:pPr>
    </w:p>
    <w:p w:rsidR="00145D98" w:rsidRPr="00D22838" w:rsidRDefault="00145D98" w:rsidP="00864E7C">
      <w:pPr>
        <w:jc w:val="right"/>
        <w:rPr>
          <w:sz w:val="48"/>
          <w:szCs w:val="48"/>
        </w:rPr>
      </w:pPr>
    </w:p>
    <w:p w:rsidR="00145D98" w:rsidRPr="00D22838" w:rsidRDefault="00145D98" w:rsidP="00864E7C">
      <w:pPr>
        <w:jc w:val="right"/>
        <w:rPr>
          <w:b/>
          <w:sz w:val="36"/>
          <w:szCs w:val="36"/>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Default="00145D98" w:rsidP="00864E7C">
      <w:pPr>
        <w:pStyle w:val="BodyText"/>
        <w:rPr>
          <w:rFonts w:ascii="Times New Roman" w:hAnsi="Times New Roman"/>
        </w:rPr>
      </w:pPr>
    </w:p>
    <w:p w:rsidR="00FD2BF5" w:rsidRDefault="00FD2BF5" w:rsidP="00864E7C">
      <w:pPr>
        <w:pStyle w:val="BodyText"/>
        <w:rPr>
          <w:rFonts w:ascii="Times New Roman" w:hAnsi="Times New Roman"/>
        </w:rPr>
      </w:pPr>
    </w:p>
    <w:p w:rsidR="00FD2BF5" w:rsidRPr="00D22838" w:rsidRDefault="00FD2BF5"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D22838" w:rsidP="00864E7C">
      <w:pPr>
        <w:pStyle w:val="BodyText"/>
        <w:rPr>
          <w:rFonts w:ascii="Times New Roman" w:hAnsi="Times New Roman"/>
          <w:b/>
          <w:u w:val="single"/>
        </w:rPr>
      </w:pPr>
      <w:r w:rsidRPr="00D22838">
        <w:rPr>
          <w:rFonts w:ascii="Times New Roman" w:hAnsi="Times New Roman"/>
          <w:b/>
          <w:u w:val="single"/>
        </w:rPr>
        <w:lastRenderedPageBreak/>
        <w:t>Version History</w:t>
      </w:r>
      <w:r w:rsidR="00145D98" w:rsidRPr="00D22838">
        <w:rPr>
          <w:rFonts w:ascii="Times New Roman" w:hAnsi="Times New Roman"/>
          <w:b/>
          <w:u w:val="single"/>
        </w:rPr>
        <w:t xml:space="preserve"> </w:t>
      </w:r>
    </w:p>
    <w:p w:rsidR="00D22838" w:rsidRPr="00D22838" w:rsidRDefault="00D22838" w:rsidP="00864E7C">
      <w:pPr>
        <w:pStyle w:val="BodyText"/>
        <w:rPr>
          <w:rFonts w:ascii="Times New Roman" w:hAnsi="Times New Roman"/>
          <w:b/>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312"/>
        <w:gridCol w:w="1413"/>
        <w:gridCol w:w="1152"/>
        <w:gridCol w:w="1206"/>
      </w:tblGrid>
      <w:tr w:rsidR="00145D98" w:rsidRPr="00D22838" w:rsidTr="00AA7929">
        <w:trPr>
          <w:trHeight w:val="400"/>
        </w:trPr>
        <w:tc>
          <w:tcPr>
            <w:tcW w:w="666" w:type="dxa"/>
            <w:shd w:val="clear" w:color="auto" w:fill="E6E6E6"/>
            <w:vAlign w:val="center"/>
          </w:tcPr>
          <w:p w:rsidR="00145D98" w:rsidRPr="00D22838" w:rsidRDefault="00145D98" w:rsidP="00AA7929">
            <w:pPr>
              <w:rPr>
                <w:b/>
                <w:sz w:val="20"/>
                <w:szCs w:val="20"/>
              </w:rPr>
            </w:pPr>
            <w:r w:rsidRPr="00D22838">
              <w:rPr>
                <w:b/>
                <w:sz w:val="20"/>
                <w:szCs w:val="20"/>
              </w:rPr>
              <w:t>Ver.</w:t>
            </w:r>
          </w:p>
        </w:tc>
        <w:tc>
          <w:tcPr>
            <w:tcW w:w="1197" w:type="dxa"/>
            <w:shd w:val="clear" w:color="auto" w:fill="E6E6E6"/>
            <w:vAlign w:val="center"/>
          </w:tcPr>
          <w:p w:rsidR="00145D98" w:rsidRPr="00D22838" w:rsidRDefault="00145D98" w:rsidP="00AA7929">
            <w:pPr>
              <w:jc w:val="center"/>
              <w:rPr>
                <w:b/>
                <w:sz w:val="20"/>
                <w:szCs w:val="20"/>
              </w:rPr>
            </w:pPr>
            <w:r w:rsidRPr="00D22838">
              <w:rPr>
                <w:b/>
                <w:sz w:val="20"/>
                <w:szCs w:val="20"/>
              </w:rPr>
              <w:t>Date</w:t>
            </w:r>
          </w:p>
        </w:tc>
        <w:tc>
          <w:tcPr>
            <w:tcW w:w="3312" w:type="dxa"/>
            <w:shd w:val="clear" w:color="auto" w:fill="E6E6E6"/>
            <w:vAlign w:val="center"/>
          </w:tcPr>
          <w:p w:rsidR="00145D98" w:rsidRPr="00D22838" w:rsidRDefault="00145D98" w:rsidP="00AA7929">
            <w:pPr>
              <w:jc w:val="center"/>
              <w:rPr>
                <w:b/>
                <w:sz w:val="20"/>
                <w:szCs w:val="20"/>
              </w:rPr>
            </w:pPr>
            <w:r w:rsidRPr="00D22838">
              <w:rPr>
                <w:b/>
                <w:sz w:val="20"/>
                <w:szCs w:val="20"/>
              </w:rPr>
              <w:t>Description of Change</w:t>
            </w:r>
          </w:p>
        </w:tc>
        <w:tc>
          <w:tcPr>
            <w:tcW w:w="1413" w:type="dxa"/>
            <w:shd w:val="clear" w:color="auto" w:fill="E6E6E6"/>
            <w:vAlign w:val="center"/>
          </w:tcPr>
          <w:p w:rsidR="00145D98" w:rsidRPr="00D22838" w:rsidRDefault="00145D98" w:rsidP="009E797C">
            <w:pPr>
              <w:jc w:val="center"/>
              <w:rPr>
                <w:b/>
                <w:sz w:val="20"/>
                <w:szCs w:val="20"/>
              </w:rPr>
            </w:pPr>
            <w:r w:rsidRPr="00D22838">
              <w:rPr>
                <w:b/>
                <w:sz w:val="20"/>
                <w:szCs w:val="20"/>
              </w:rPr>
              <w:t>Author</w:t>
            </w:r>
            <w:r w:rsidR="00FB5983">
              <w:rPr>
                <w:b/>
                <w:sz w:val="20"/>
                <w:szCs w:val="20"/>
              </w:rPr>
              <w:t>/ Revised By</w:t>
            </w:r>
          </w:p>
        </w:tc>
        <w:tc>
          <w:tcPr>
            <w:tcW w:w="1152" w:type="dxa"/>
            <w:shd w:val="clear" w:color="auto" w:fill="E6E6E6"/>
            <w:vAlign w:val="center"/>
          </w:tcPr>
          <w:p w:rsidR="00145D98" w:rsidRPr="00D22838" w:rsidRDefault="00145D98" w:rsidP="00AA7929">
            <w:pPr>
              <w:jc w:val="center"/>
              <w:rPr>
                <w:b/>
                <w:sz w:val="20"/>
                <w:szCs w:val="20"/>
              </w:rPr>
            </w:pPr>
            <w:r w:rsidRPr="00D22838">
              <w:rPr>
                <w:b/>
                <w:sz w:val="20"/>
                <w:szCs w:val="20"/>
              </w:rPr>
              <w:t>Reviewed By</w:t>
            </w:r>
          </w:p>
        </w:tc>
        <w:tc>
          <w:tcPr>
            <w:tcW w:w="1206" w:type="dxa"/>
            <w:shd w:val="clear" w:color="auto" w:fill="E6E6E6"/>
            <w:vAlign w:val="center"/>
          </w:tcPr>
          <w:p w:rsidR="00145D98" w:rsidRPr="00D22838" w:rsidRDefault="00145D98" w:rsidP="00AA7929">
            <w:pPr>
              <w:jc w:val="center"/>
              <w:rPr>
                <w:b/>
                <w:sz w:val="20"/>
                <w:szCs w:val="20"/>
              </w:rPr>
            </w:pPr>
            <w:r w:rsidRPr="00D22838">
              <w:rPr>
                <w:b/>
                <w:sz w:val="20"/>
                <w:szCs w:val="20"/>
              </w:rPr>
              <w:t>Approved By</w:t>
            </w:r>
          </w:p>
        </w:tc>
      </w:tr>
      <w:tr w:rsidR="00080321" w:rsidRPr="00D22838" w:rsidTr="00AA7929">
        <w:trPr>
          <w:trHeight w:val="400"/>
        </w:trPr>
        <w:tc>
          <w:tcPr>
            <w:tcW w:w="666" w:type="dxa"/>
            <w:shd w:val="clear" w:color="auto" w:fill="FFFFFF"/>
          </w:tcPr>
          <w:p w:rsidR="00080321" w:rsidRPr="00D22838" w:rsidRDefault="00080321" w:rsidP="00AA7929">
            <w:pPr>
              <w:rPr>
                <w:sz w:val="20"/>
                <w:szCs w:val="20"/>
              </w:rPr>
            </w:pPr>
            <w:r w:rsidRPr="00D22838">
              <w:rPr>
                <w:sz w:val="20"/>
                <w:szCs w:val="20"/>
              </w:rPr>
              <w:t>0.1</w:t>
            </w:r>
          </w:p>
        </w:tc>
        <w:tc>
          <w:tcPr>
            <w:tcW w:w="1197" w:type="dxa"/>
            <w:shd w:val="clear" w:color="auto" w:fill="FFFFFF"/>
          </w:tcPr>
          <w:p w:rsidR="00080321" w:rsidRPr="00D22838" w:rsidRDefault="00080321" w:rsidP="00D22838">
            <w:pPr>
              <w:rPr>
                <w:sz w:val="20"/>
                <w:szCs w:val="20"/>
              </w:rPr>
            </w:pPr>
            <w:r w:rsidRPr="00D22838">
              <w:rPr>
                <w:sz w:val="20"/>
                <w:szCs w:val="20"/>
              </w:rPr>
              <w:t>7</w:t>
            </w:r>
            <w:r w:rsidRPr="00D22838">
              <w:rPr>
                <w:sz w:val="20"/>
                <w:szCs w:val="20"/>
                <w:vertAlign w:val="superscript"/>
              </w:rPr>
              <w:t>th</w:t>
            </w:r>
            <w:r w:rsidRPr="00D22838">
              <w:rPr>
                <w:sz w:val="20"/>
                <w:szCs w:val="20"/>
              </w:rPr>
              <w:t xml:space="preserve"> Oct 2013</w:t>
            </w:r>
          </w:p>
        </w:tc>
        <w:tc>
          <w:tcPr>
            <w:tcW w:w="3312" w:type="dxa"/>
            <w:shd w:val="clear" w:color="auto" w:fill="FFFFFF"/>
          </w:tcPr>
          <w:p w:rsidR="00080321" w:rsidRPr="00D22838" w:rsidRDefault="00080321" w:rsidP="00AA7929">
            <w:pPr>
              <w:rPr>
                <w:sz w:val="20"/>
                <w:szCs w:val="20"/>
              </w:rPr>
            </w:pPr>
            <w:r w:rsidRPr="00D22838">
              <w:rPr>
                <w:sz w:val="20"/>
                <w:szCs w:val="20"/>
              </w:rPr>
              <w:t>First Draft</w:t>
            </w:r>
          </w:p>
        </w:tc>
        <w:tc>
          <w:tcPr>
            <w:tcW w:w="1413" w:type="dxa"/>
            <w:shd w:val="clear" w:color="auto" w:fill="FFFFFF"/>
          </w:tcPr>
          <w:p w:rsidR="00080321" w:rsidRPr="001000F2" w:rsidRDefault="00080321" w:rsidP="00CE6E9E">
            <w:pPr>
              <w:rPr>
                <w:sz w:val="20"/>
                <w:szCs w:val="20"/>
              </w:rPr>
            </w:pPr>
            <w:proofErr w:type="spellStart"/>
            <w:r>
              <w:rPr>
                <w:sz w:val="20"/>
                <w:szCs w:val="20"/>
              </w:rPr>
              <w:t>Saket</w:t>
            </w:r>
            <w:proofErr w:type="spellEnd"/>
            <w:r>
              <w:rPr>
                <w:sz w:val="20"/>
                <w:szCs w:val="20"/>
              </w:rPr>
              <w:t xml:space="preserve"> </w:t>
            </w:r>
            <w:proofErr w:type="spellStart"/>
            <w:r>
              <w:rPr>
                <w:sz w:val="20"/>
                <w:szCs w:val="20"/>
              </w:rPr>
              <w:t>Madan</w:t>
            </w:r>
            <w:proofErr w:type="spellEnd"/>
          </w:p>
        </w:tc>
        <w:tc>
          <w:tcPr>
            <w:tcW w:w="1152" w:type="dxa"/>
            <w:shd w:val="clear" w:color="auto" w:fill="FFFFFF"/>
          </w:tcPr>
          <w:p w:rsidR="00080321" w:rsidRPr="00B97941" w:rsidRDefault="00080321" w:rsidP="00CE6E9E">
            <w:pPr>
              <w:rPr>
                <w:sz w:val="20"/>
                <w:szCs w:val="20"/>
              </w:rPr>
            </w:pPr>
            <w:r>
              <w:rPr>
                <w:sz w:val="20"/>
                <w:szCs w:val="20"/>
              </w:rPr>
              <w:t>Dhananjay Kumar</w:t>
            </w:r>
          </w:p>
        </w:tc>
        <w:tc>
          <w:tcPr>
            <w:tcW w:w="1206" w:type="dxa"/>
            <w:shd w:val="clear" w:color="auto" w:fill="FFFFFF"/>
          </w:tcPr>
          <w:p w:rsidR="00080321" w:rsidRPr="00B97941" w:rsidRDefault="00080321" w:rsidP="00CE6E9E">
            <w:pPr>
              <w:rPr>
                <w:sz w:val="20"/>
                <w:szCs w:val="20"/>
              </w:rPr>
            </w:pPr>
            <w:r>
              <w:rPr>
                <w:sz w:val="20"/>
                <w:szCs w:val="20"/>
              </w:rPr>
              <w:t xml:space="preserve">Ajay Kr. </w:t>
            </w:r>
            <w:proofErr w:type="spellStart"/>
            <w:r>
              <w:rPr>
                <w:sz w:val="20"/>
                <w:szCs w:val="20"/>
              </w:rPr>
              <w:t>Zalpuri</w:t>
            </w:r>
            <w:proofErr w:type="spellEnd"/>
          </w:p>
        </w:tc>
      </w:tr>
      <w:tr w:rsidR="00080321" w:rsidRPr="00D22838" w:rsidTr="00AA7929">
        <w:trPr>
          <w:trHeight w:val="400"/>
        </w:trPr>
        <w:tc>
          <w:tcPr>
            <w:tcW w:w="666" w:type="dxa"/>
            <w:shd w:val="clear" w:color="auto" w:fill="FFFFFF"/>
          </w:tcPr>
          <w:p w:rsidR="00080321" w:rsidRPr="001000F2" w:rsidRDefault="00080321" w:rsidP="00CE6E9E">
            <w:pPr>
              <w:rPr>
                <w:sz w:val="20"/>
                <w:szCs w:val="20"/>
              </w:rPr>
            </w:pPr>
            <w:r w:rsidRPr="001000F2">
              <w:rPr>
                <w:sz w:val="20"/>
                <w:szCs w:val="20"/>
              </w:rPr>
              <w:t>1.0</w:t>
            </w:r>
          </w:p>
        </w:tc>
        <w:tc>
          <w:tcPr>
            <w:tcW w:w="1197" w:type="dxa"/>
            <w:shd w:val="clear" w:color="auto" w:fill="FFFFFF"/>
          </w:tcPr>
          <w:p w:rsidR="00080321" w:rsidRPr="001000F2" w:rsidRDefault="00A4217D" w:rsidP="00CE6E9E">
            <w:pPr>
              <w:rPr>
                <w:sz w:val="20"/>
                <w:szCs w:val="20"/>
              </w:rPr>
            </w:pPr>
            <w:r>
              <w:rPr>
                <w:sz w:val="20"/>
                <w:szCs w:val="20"/>
              </w:rPr>
              <w:t>30</w:t>
            </w:r>
            <w:r w:rsidRPr="00A4217D">
              <w:rPr>
                <w:sz w:val="20"/>
                <w:szCs w:val="20"/>
                <w:vertAlign w:val="superscript"/>
              </w:rPr>
              <w:t>th</w:t>
            </w:r>
            <w:r>
              <w:rPr>
                <w:sz w:val="20"/>
                <w:szCs w:val="20"/>
              </w:rPr>
              <w:t xml:space="preserve"> Sep 2013</w:t>
            </w:r>
          </w:p>
        </w:tc>
        <w:tc>
          <w:tcPr>
            <w:tcW w:w="3312" w:type="dxa"/>
            <w:shd w:val="clear" w:color="auto" w:fill="FFFFFF"/>
          </w:tcPr>
          <w:p w:rsidR="00080321" w:rsidRPr="001000F2" w:rsidRDefault="00080321" w:rsidP="00CE6E9E">
            <w:pPr>
              <w:jc w:val="both"/>
              <w:rPr>
                <w:sz w:val="20"/>
                <w:szCs w:val="20"/>
              </w:rPr>
            </w:pPr>
            <w:r w:rsidRPr="001000F2">
              <w:rPr>
                <w:sz w:val="20"/>
                <w:szCs w:val="20"/>
              </w:rPr>
              <w:t>Approved and Baseline</w:t>
            </w:r>
          </w:p>
        </w:tc>
        <w:tc>
          <w:tcPr>
            <w:tcW w:w="1413" w:type="dxa"/>
            <w:shd w:val="clear" w:color="auto" w:fill="FFFFFF"/>
          </w:tcPr>
          <w:p w:rsidR="00080321" w:rsidRPr="001000F2" w:rsidRDefault="00080321" w:rsidP="00CE6E9E">
            <w:pPr>
              <w:rPr>
                <w:sz w:val="20"/>
                <w:szCs w:val="20"/>
              </w:rPr>
            </w:pPr>
            <w:proofErr w:type="spellStart"/>
            <w:r>
              <w:rPr>
                <w:sz w:val="20"/>
                <w:szCs w:val="20"/>
              </w:rPr>
              <w:t>Saket</w:t>
            </w:r>
            <w:proofErr w:type="spellEnd"/>
            <w:r>
              <w:rPr>
                <w:sz w:val="20"/>
                <w:szCs w:val="20"/>
              </w:rPr>
              <w:t xml:space="preserve"> </w:t>
            </w:r>
            <w:proofErr w:type="spellStart"/>
            <w:r>
              <w:rPr>
                <w:sz w:val="20"/>
                <w:szCs w:val="20"/>
              </w:rPr>
              <w:t>Madan</w:t>
            </w:r>
            <w:proofErr w:type="spellEnd"/>
          </w:p>
        </w:tc>
        <w:tc>
          <w:tcPr>
            <w:tcW w:w="1152" w:type="dxa"/>
            <w:shd w:val="clear" w:color="auto" w:fill="FFFFFF"/>
          </w:tcPr>
          <w:p w:rsidR="00080321" w:rsidRPr="00B97941" w:rsidRDefault="00080321" w:rsidP="00CE6E9E">
            <w:pPr>
              <w:rPr>
                <w:sz w:val="20"/>
                <w:szCs w:val="20"/>
              </w:rPr>
            </w:pPr>
            <w:r>
              <w:rPr>
                <w:sz w:val="20"/>
                <w:szCs w:val="20"/>
              </w:rPr>
              <w:t>Dhananjay Kumar</w:t>
            </w:r>
          </w:p>
        </w:tc>
        <w:tc>
          <w:tcPr>
            <w:tcW w:w="1206" w:type="dxa"/>
            <w:shd w:val="clear" w:color="auto" w:fill="FFFFFF"/>
          </w:tcPr>
          <w:p w:rsidR="00080321" w:rsidRPr="00B97941" w:rsidRDefault="00080321" w:rsidP="00CE6E9E">
            <w:pPr>
              <w:rPr>
                <w:sz w:val="20"/>
                <w:szCs w:val="20"/>
              </w:rPr>
            </w:pPr>
            <w:r>
              <w:rPr>
                <w:sz w:val="20"/>
                <w:szCs w:val="20"/>
              </w:rPr>
              <w:t xml:space="preserve">Ajay Kr. </w:t>
            </w:r>
            <w:proofErr w:type="spellStart"/>
            <w:r>
              <w:rPr>
                <w:sz w:val="20"/>
                <w:szCs w:val="20"/>
              </w:rPr>
              <w:t>Zalpuri</w:t>
            </w:r>
            <w:proofErr w:type="spellEnd"/>
          </w:p>
        </w:tc>
      </w:tr>
    </w:tbl>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b/>
        </w:rPr>
      </w:pPr>
    </w:p>
    <w:p w:rsidR="00145D98" w:rsidRPr="00D22838" w:rsidRDefault="00145D98" w:rsidP="00864E7C">
      <w:pPr>
        <w:pStyle w:val="BodyText"/>
        <w:rPr>
          <w:rFonts w:ascii="Times New Roman" w:hAnsi="Times New Roman"/>
          <w:b/>
        </w:rPr>
      </w:pPr>
    </w:p>
    <w:p w:rsidR="00145D98" w:rsidRPr="00D22838" w:rsidRDefault="00145D98" w:rsidP="00864E7C">
      <w:pPr>
        <w:pStyle w:val="BodyText"/>
        <w:rPr>
          <w:rFonts w:ascii="Times New Roman" w:hAnsi="Times New Roman"/>
          <w:b/>
        </w:rPr>
      </w:pPr>
    </w:p>
    <w:p w:rsidR="00145D98" w:rsidRPr="00D22838" w:rsidRDefault="00145D98" w:rsidP="00864E7C">
      <w:pPr>
        <w:pStyle w:val="BodyText"/>
        <w:rPr>
          <w:rFonts w:ascii="Times New Roman" w:hAnsi="Times New Roman"/>
          <w:b/>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jc w:val="center"/>
        <w:rPr>
          <w:rFonts w:ascii="Times New Roman" w:hAnsi="Times New Roman"/>
          <w:b/>
          <w:u w:val="single"/>
        </w:rPr>
      </w:pPr>
      <w:r w:rsidRPr="00D22838">
        <w:rPr>
          <w:rFonts w:ascii="Times New Roman" w:hAnsi="Times New Roman"/>
          <w:b/>
          <w:u w:val="single"/>
        </w:rPr>
        <w:br w:type="page"/>
      </w:r>
    </w:p>
    <w:p w:rsidR="00145D98" w:rsidRPr="00D22838" w:rsidRDefault="00145D98" w:rsidP="00D22838">
      <w:pPr>
        <w:pStyle w:val="BodyText"/>
        <w:tabs>
          <w:tab w:val="center" w:pos="6133"/>
        </w:tabs>
        <w:rPr>
          <w:rFonts w:ascii="Times New Roman" w:hAnsi="Times New Roman"/>
          <w:b/>
          <w:u w:val="single"/>
        </w:rPr>
      </w:pPr>
      <w:r w:rsidRPr="00D22838">
        <w:rPr>
          <w:rFonts w:ascii="Times New Roman" w:hAnsi="Times New Roman"/>
          <w:b/>
          <w:u w:val="single"/>
        </w:rPr>
        <w:lastRenderedPageBreak/>
        <w:t>Table of Contents</w:t>
      </w:r>
    </w:p>
    <w:p w:rsidR="00145D98" w:rsidRPr="00D22838" w:rsidRDefault="00145D98" w:rsidP="00864E7C">
      <w:pPr>
        <w:pStyle w:val="BodyText"/>
        <w:jc w:val="center"/>
        <w:rPr>
          <w:rFonts w:ascii="Times New Roman" w:hAnsi="Times New Roman"/>
          <w:b/>
          <w:u w:val="single"/>
        </w:rPr>
      </w:pPr>
    </w:p>
    <w:p w:rsidR="00145D98" w:rsidRPr="00D22838" w:rsidRDefault="00145D98" w:rsidP="00E02F9B">
      <w:pPr>
        <w:jc w:val="both"/>
      </w:pPr>
    </w:p>
    <w:p w:rsidR="009D0867" w:rsidRDefault="00A41701">
      <w:pPr>
        <w:pStyle w:val="TOC1"/>
        <w:rPr>
          <w:rFonts w:asciiTheme="minorHAnsi" w:eastAsiaTheme="minorEastAsia" w:hAnsiTheme="minorHAnsi" w:cstheme="minorBidi"/>
          <w:b w:val="0"/>
        </w:rPr>
      </w:pPr>
      <w:r w:rsidRPr="00A41701">
        <w:rPr>
          <w:rFonts w:ascii="Times New Roman" w:hAnsi="Times New Roman"/>
          <w:b w:val="0"/>
        </w:rPr>
        <w:fldChar w:fldCharType="begin"/>
      </w:r>
      <w:r w:rsidR="00145D98" w:rsidRPr="00D22838">
        <w:rPr>
          <w:rFonts w:ascii="Times New Roman" w:hAnsi="Times New Roman"/>
          <w:b w:val="0"/>
        </w:rPr>
        <w:instrText xml:space="preserve"> TOC \o "1-3" \h \z \u </w:instrText>
      </w:r>
      <w:r w:rsidRPr="00A41701">
        <w:rPr>
          <w:rFonts w:ascii="Times New Roman" w:hAnsi="Times New Roman"/>
          <w:b w:val="0"/>
        </w:rPr>
        <w:fldChar w:fldCharType="separate"/>
      </w:r>
      <w:hyperlink w:anchor="_Toc372050274" w:history="1">
        <w:r w:rsidR="009D0867" w:rsidRPr="00CC0321">
          <w:rPr>
            <w:rStyle w:val="Hyperlink"/>
          </w:rPr>
          <w:t>1.</w:t>
        </w:r>
        <w:r w:rsidR="009D0867">
          <w:rPr>
            <w:rFonts w:asciiTheme="minorHAnsi" w:eastAsiaTheme="minorEastAsia" w:hAnsiTheme="minorHAnsi" w:cstheme="minorBidi"/>
            <w:b w:val="0"/>
          </w:rPr>
          <w:tab/>
        </w:r>
        <w:r w:rsidR="009D0867" w:rsidRPr="00CC0321">
          <w:rPr>
            <w:rStyle w:val="Hyperlink"/>
          </w:rPr>
          <w:t>Objectives</w:t>
        </w:r>
        <w:r w:rsidR="009D0867">
          <w:rPr>
            <w:webHidden/>
          </w:rPr>
          <w:tab/>
        </w:r>
        <w:r>
          <w:rPr>
            <w:webHidden/>
          </w:rPr>
          <w:fldChar w:fldCharType="begin"/>
        </w:r>
        <w:r w:rsidR="009D0867">
          <w:rPr>
            <w:webHidden/>
          </w:rPr>
          <w:instrText xml:space="preserve"> PAGEREF _Toc372050274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75" w:history="1">
        <w:r w:rsidR="009D0867" w:rsidRPr="00CC0321">
          <w:rPr>
            <w:rStyle w:val="Hyperlink"/>
          </w:rPr>
          <w:t>2.</w:t>
        </w:r>
        <w:r w:rsidR="009D0867">
          <w:rPr>
            <w:rFonts w:asciiTheme="minorHAnsi" w:eastAsiaTheme="minorEastAsia" w:hAnsiTheme="minorHAnsi" w:cstheme="minorBidi"/>
            <w:b w:val="0"/>
          </w:rPr>
          <w:tab/>
        </w:r>
        <w:r w:rsidR="009D0867" w:rsidRPr="00CC0321">
          <w:rPr>
            <w:rStyle w:val="Hyperlink"/>
          </w:rPr>
          <w:t>Scope</w:t>
        </w:r>
        <w:r w:rsidR="009D0867">
          <w:rPr>
            <w:webHidden/>
          </w:rPr>
          <w:tab/>
        </w:r>
        <w:r>
          <w:rPr>
            <w:webHidden/>
          </w:rPr>
          <w:fldChar w:fldCharType="begin"/>
        </w:r>
        <w:r w:rsidR="009D0867">
          <w:rPr>
            <w:webHidden/>
          </w:rPr>
          <w:instrText xml:space="preserve"> PAGEREF _Toc372050275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76" w:history="1">
        <w:r w:rsidR="009D0867" w:rsidRPr="00CC0321">
          <w:rPr>
            <w:rStyle w:val="Hyperlink"/>
          </w:rPr>
          <w:t>3.</w:t>
        </w:r>
        <w:r w:rsidR="009D0867">
          <w:rPr>
            <w:rFonts w:asciiTheme="minorHAnsi" w:eastAsiaTheme="minorEastAsia" w:hAnsiTheme="minorHAnsi" w:cstheme="minorBidi"/>
            <w:b w:val="0"/>
          </w:rPr>
          <w:tab/>
        </w:r>
        <w:r w:rsidR="009D0867" w:rsidRPr="00CC0321">
          <w:rPr>
            <w:rStyle w:val="Hyperlink"/>
          </w:rPr>
          <w:t>Entry Criteria</w:t>
        </w:r>
        <w:r w:rsidR="009D0867">
          <w:rPr>
            <w:webHidden/>
          </w:rPr>
          <w:tab/>
        </w:r>
        <w:r>
          <w:rPr>
            <w:webHidden/>
          </w:rPr>
          <w:fldChar w:fldCharType="begin"/>
        </w:r>
        <w:r w:rsidR="009D0867">
          <w:rPr>
            <w:webHidden/>
          </w:rPr>
          <w:instrText xml:space="preserve"> PAGEREF _Toc372050276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77" w:history="1">
        <w:r w:rsidR="009D0867" w:rsidRPr="00CC0321">
          <w:rPr>
            <w:rStyle w:val="Hyperlink"/>
          </w:rPr>
          <w:t>4.</w:t>
        </w:r>
        <w:r w:rsidR="009D0867">
          <w:rPr>
            <w:rFonts w:asciiTheme="minorHAnsi" w:eastAsiaTheme="minorEastAsia" w:hAnsiTheme="minorHAnsi" w:cstheme="minorBidi"/>
            <w:b w:val="0"/>
          </w:rPr>
          <w:tab/>
        </w:r>
        <w:r w:rsidR="009D0867" w:rsidRPr="00CC0321">
          <w:rPr>
            <w:rStyle w:val="Hyperlink"/>
          </w:rPr>
          <w:t>Inputs</w:t>
        </w:r>
        <w:r w:rsidR="009D0867">
          <w:rPr>
            <w:webHidden/>
          </w:rPr>
          <w:tab/>
        </w:r>
        <w:r>
          <w:rPr>
            <w:webHidden/>
          </w:rPr>
          <w:fldChar w:fldCharType="begin"/>
        </w:r>
        <w:r w:rsidR="009D0867">
          <w:rPr>
            <w:webHidden/>
          </w:rPr>
          <w:instrText xml:space="preserve"> PAGEREF _Toc372050277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78" w:history="1">
        <w:r w:rsidR="009D0867" w:rsidRPr="00CC0321">
          <w:rPr>
            <w:rStyle w:val="Hyperlink"/>
          </w:rPr>
          <w:t>5.</w:t>
        </w:r>
        <w:r w:rsidR="009D0867">
          <w:rPr>
            <w:rFonts w:asciiTheme="minorHAnsi" w:eastAsiaTheme="minorEastAsia" w:hAnsiTheme="minorHAnsi" w:cstheme="minorBidi"/>
            <w:b w:val="0"/>
          </w:rPr>
          <w:tab/>
        </w:r>
        <w:r w:rsidR="009D0867" w:rsidRPr="00CC0321">
          <w:rPr>
            <w:rStyle w:val="Hyperlink"/>
          </w:rPr>
          <w:t>Process</w:t>
        </w:r>
        <w:r w:rsidR="009D0867">
          <w:rPr>
            <w:webHidden/>
          </w:rPr>
          <w:tab/>
        </w:r>
        <w:r>
          <w:rPr>
            <w:webHidden/>
          </w:rPr>
          <w:fldChar w:fldCharType="begin"/>
        </w:r>
        <w:r w:rsidR="009D0867">
          <w:rPr>
            <w:webHidden/>
          </w:rPr>
          <w:instrText xml:space="preserve"> PAGEREF _Toc372050278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79" w:history="1">
        <w:r w:rsidR="009D0867" w:rsidRPr="00CC0321">
          <w:rPr>
            <w:rStyle w:val="Hyperlink"/>
          </w:rPr>
          <w:t>5.1</w:t>
        </w:r>
        <w:r w:rsidR="009D0867">
          <w:rPr>
            <w:rFonts w:asciiTheme="minorHAnsi" w:eastAsiaTheme="minorEastAsia" w:hAnsiTheme="minorHAnsi" w:cstheme="minorBidi"/>
            <w:b w:val="0"/>
          </w:rPr>
          <w:tab/>
        </w:r>
        <w:r w:rsidR="009D0867" w:rsidRPr="00CC0321">
          <w:rPr>
            <w:rStyle w:val="Hyperlink"/>
          </w:rPr>
          <w:t>Planning</w:t>
        </w:r>
        <w:r w:rsidR="009D0867">
          <w:rPr>
            <w:webHidden/>
          </w:rPr>
          <w:tab/>
        </w:r>
        <w:r>
          <w:rPr>
            <w:webHidden/>
          </w:rPr>
          <w:fldChar w:fldCharType="begin"/>
        </w:r>
        <w:r w:rsidR="009D0867">
          <w:rPr>
            <w:webHidden/>
          </w:rPr>
          <w:instrText xml:space="preserve"> PAGEREF _Toc372050279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0" w:history="1">
        <w:r w:rsidR="009D0867" w:rsidRPr="00CC0321">
          <w:rPr>
            <w:rStyle w:val="Hyperlink"/>
          </w:rPr>
          <w:t>5.2</w:t>
        </w:r>
        <w:r w:rsidR="009D0867">
          <w:rPr>
            <w:rFonts w:asciiTheme="minorHAnsi" w:eastAsiaTheme="minorEastAsia" w:hAnsiTheme="minorHAnsi" w:cstheme="minorBidi"/>
            <w:b w:val="0"/>
          </w:rPr>
          <w:tab/>
        </w:r>
        <w:r w:rsidR="009D0867" w:rsidRPr="00CC0321">
          <w:rPr>
            <w:rStyle w:val="Hyperlink"/>
          </w:rPr>
          <w:t>Monitoring</w:t>
        </w:r>
        <w:r w:rsidR="009D0867">
          <w:rPr>
            <w:webHidden/>
          </w:rPr>
          <w:tab/>
        </w:r>
        <w:r>
          <w:rPr>
            <w:webHidden/>
          </w:rPr>
          <w:fldChar w:fldCharType="begin"/>
        </w:r>
        <w:r w:rsidR="009D0867">
          <w:rPr>
            <w:webHidden/>
          </w:rPr>
          <w:instrText xml:space="preserve"> PAGEREF _Toc372050280 \h </w:instrText>
        </w:r>
        <w:r>
          <w:rPr>
            <w:webHidden/>
          </w:rPr>
        </w:r>
        <w:r>
          <w:rPr>
            <w:webHidden/>
          </w:rPr>
          <w:fldChar w:fldCharType="separate"/>
        </w:r>
        <w:r w:rsidR="009D0867">
          <w:rPr>
            <w:webHidden/>
          </w:rPr>
          <w:t>4</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1" w:history="1">
        <w:r w:rsidR="009D0867" w:rsidRPr="00CC0321">
          <w:rPr>
            <w:rStyle w:val="Hyperlink"/>
          </w:rPr>
          <w:t>5.3</w:t>
        </w:r>
        <w:r w:rsidR="009D0867">
          <w:rPr>
            <w:rFonts w:asciiTheme="minorHAnsi" w:eastAsiaTheme="minorEastAsia" w:hAnsiTheme="minorHAnsi" w:cstheme="minorBidi"/>
            <w:b w:val="0"/>
          </w:rPr>
          <w:tab/>
        </w:r>
        <w:r w:rsidR="009D0867" w:rsidRPr="00CC0321">
          <w:rPr>
            <w:rStyle w:val="Hyperlink"/>
          </w:rPr>
          <w:t>Replenishment of requirements</w:t>
        </w:r>
        <w:r w:rsidR="009D0867">
          <w:rPr>
            <w:webHidden/>
          </w:rPr>
          <w:tab/>
        </w:r>
        <w:r>
          <w:rPr>
            <w:webHidden/>
          </w:rPr>
          <w:fldChar w:fldCharType="begin"/>
        </w:r>
        <w:r w:rsidR="009D0867">
          <w:rPr>
            <w:webHidden/>
          </w:rPr>
          <w:instrText xml:space="preserve"> PAGEREF _Toc372050281 \h </w:instrText>
        </w:r>
        <w:r>
          <w:rPr>
            <w:webHidden/>
          </w:rPr>
        </w:r>
        <w:r>
          <w:rPr>
            <w:webHidden/>
          </w:rPr>
          <w:fldChar w:fldCharType="separate"/>
        </w:r>
        <w:r w:rsidR="009D0867">
          <w:rPr>
            <w:webHidden/>
          </w:rPr>
          <w:t>5</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2" w:history="1">
        <w:r w:rsidR="009D0867" w:rsidRPr="00CC0321">
          <w:rPr>
            <w:rStyle w:val="Hyperlink"/>
          </w:rPr>
          <w:t>5.4</w:t>
        </w:r>
        <w:r w:rsidR="009D0867">
          <w:rPr>
            <w:rFonts w:asciiTheme="minorHAnsi" w:eastAsiaTheme="minorEastAsia" w:hAnsiTheme="minorHAnsi" w:cstheme="minorBidi"/>
            <w:b w:val="0"/>
          </w:rPr>
          <w:tab/>
        </w:r>
        <w:r w:rsidR="009D0867" w:rsidRPr="00CC0321">
          <w:rPr>
            <w:rStyle w:val="Hyperlink"/>
          </w:rPr>
          <w:t>Equipment disposal</w:t>
        </w:r>
        <w:r w:rsidR="009D0867">
          <w:rPr>
            <w:webHidden/>
          </w:rPr>
          <w:tab/>
        </w:r>
        <w:r>
          <w:rPr>
            <w:webHidden/>
          </w:rPr>
          <w:fldChar w:fldCharType="begin"/>
        </w:r>
        <w:r w:rsidR="009D0867">
          <w:rPr>
            <w:webHidden/>
          </w:rPr>
          <w:instrText xml:space="preserve"> PAGEREF _Toc372050282 \h </w:instrText>
        </w:r>
        <w:r>
          <w:rPr>
            <w:webHidden/>
          </w:rPr>
        </w:r>
        <w:r>
          <w:rPr>
            <w:webHidden/>
          </w:rPr>
          <w:fldChar w:fldCharType="separate"/>
        </w:r>
        <w:r w:rsidR="009D0867">
          <w:rPr>
            <w:webHidden/>
          </w:rPr>
          <w:t>5</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3" w:history="1">
        <w:r w:rsidR="009D0867" w:rsidRPr="00CC0321">
          <w:rPr>
            <w:rStyle w:val="Hyperlink"/>
          </w:rPr>
          <w:t>5.5</w:t>
        </w:r>
        <w:r w:rsidR="009D0867">
          <w:rPr>
            <w:rFonts w:asciiTheme="minorHAnsi" w:eastAsiaTheme="minorEastAsia" w:hAnsiTheme="minorHAnsi" w:cstheme="minorBidi"/>
            <w:b w:val="0"/>
          </w:rPr>
          <w:tab/>
        </w:r>
        <w:r w:rsidR="009D0867" w:rsidRPr="00CC0321">
          <w:rPr>
            <w:rStyle w:val="Hyperlink"/>
          </w:rPr>
          <w:t>Receipt of Goods</w:t>
        </w:r>
        <w:r w:rsidR="009D0867">
          <w:rPr>
            <w:webHidden/>
          </w:rPr>
          <w:tab/>
        </w:r>
        <w:r>
          <w:rPr>
            <w:webHidden/>
          </w:rPr>
          <w:fldChar w:fldCharType="begin"/>
        </w:r>
        <w:r w:rsidR="009D0867">
          <w:rPr>
            <w:webHidden/>
          </w:rPr>
          <w:instrText xml:space="preserve"> PAGEREF _Toc372050283 \h </w:instrText>
        </w:r>
        <w:r>
          <w:rPr>
            <w:webHidden/>
          </w:rPr>
        </w:r>
        <w:r>
          <w:rPr>
            <w:webHidden/>
          </w:rPr>
          <w:fldChar w:fldCharType="separate"/>
        </w:r>
        <w:r w:rsidR="009D0867">
          <w:rPr>
            <w:webHidden/>
          </w:rPr>
          <w:t>6</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4" w:history="1">
        <w:r w:rsidR="009D0867" w:rsidRPr="00CC0321">
          <w:rPr>
            <w:rStyle w:val="Hyperlink"/>
          </w:rPr>
          <w:t>5.6</w:t>
        </w:r>
        <w:r w:rsidR="009D0867">
          <w:rPr>
            <w:rFonts w:asciiTheme="minorHAnsi" w:eastAsiaTheme="minorEastAsia" w:hAnsiTheme="minorHAnsi" w:cstheme="minorBidi"/>
            <w:b w:val="0"/>
          </w:rPr>
          <w:tab/>
        </w:r>
        <w:r w:rsidR="009D0867" w:rsidRPr="00CC0321">
          <w:rPr>
            <w:rStyle w:val="Hyperlink"/>
          </w:rPr>
          <w:t>Verification of Hardware and Software</w:t>
        </w:r>
        <w:r w:rsidR="009D0867">
          <w:rPr>
            <w:webHidden/>
          </w:rPr>
          <w:tab/>
        </w:r>
        <w:r>
          <w:rPr>
            <w:webHidden/>
          </w:rPr>
          <w:fldChar w:fldCharType="begin"/>
        </w:r>
        <w:r w:rsidR="009D0867">
          <w:rPr>
            <w:webHidden/>
          </w:rPr>
          <w:instrText xml:space="preserve"> PAGEREF _Toc372050284 \h </w:instrText>
        </w:r>
        <w:r>
          <w:rPr>
            <w:webHidden/>
          </w:rPr>
        </w:r>
        <w:r>
          <w:rPr>
            <w:webHidden/>
          </w:rPr>
          <w:fldChar w:fldCharType="separate"/>
        </w:r>
        <w:r w:rsidR="009D0867">
          <w:rPr>
            <w:webHidden/>
          </w:rPr>
          <w:t>6</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5" w:history="1">
        <w:r w:rsidR="009D0867" w:rsidRPr="00CC0321">
          <w:rPr>
            <w:rStyle w:val="Hyperlink"/>
          </w:rPr>
          <w:t>6.</w:t>
        </w:r>
        <w:r w:rsidR="009D0867">
          <w:rPr>
            <w:rFonts w:asciiTheme="minorHAnsi" w:eastAsiaTheme="minorEastAsia" w:hAnsiTheme="minorHAnsi" w:cstheme="minorBidi"/>
            <w:b w:val="0"/>
          </w:rPr>
          <w:tab/>
        </w:r>
        <w:r w:rsidR="009D0867" w:rsidRPr="00CC0321">
          <w:rPr>
            <w:rStyle w:val="Hyperlink"/>
          </w:rPr>
          <w:t>Output</w:t>
        </w:r>
        <w:r w:rsidR="009D0867">
          <w:rPr>
            <w:webHidden/>
          </w:rPr>
          <w:tab/>
        </w:r>
        <w:r>
          <w:rPr>
            <w:webHidden/>
          </w:rPr>
          <w:fldChar w:fldCharType="begin"/>
        </w:r>
        <w:r w:rsidR="009D0867">
          <w:rPr>
            <w:webHidden/>
          </w:rPr>
          <w:instrText xml:space="preserve"> PAGEREF _Toc372050285 \h </w:instrText>
        </w:r>
        <w:r>
          <w:rPr>
            <w:webHidden/>
          </w:rPr>
        </w:r>
        <w:r>
          <w:rPr>
            <w:webHidden/>
          </w:rPr>
          <w:fldChar w:fldCharType="separate"/>
        </w:r>
        <w:r w:rsidR="009D0867">
          <w:rPr>
            <w:webHidden/>
          </w:rPr>
          <w:t>6</w:t>
        </w:r>
        <w:r>
          <w:rPr>
            <w:webHidden/>
          </w:rPr>
          <w:fldChar w:fldCharType="end"/>
        </w:r>
      </w:hyperlink>
    </w:p>
    <w:p w:rsidR="009D0867" w:rsidRDefault="00A41701">
      <w:pPr>
        <w:pStyle w:val="TOC1"/>
        <w:rPr>
          <w:rFonts w:asciiTheme="minorHAnsi" w:eastAsiaTheme="minorEastAsia" w:hAnsiTheme="minorHAnsi" w:cstheme="minorBidi"/>
          <w:b w:val="0"/>
        </w:rPr>
      </w:pPr>
      <w:hyperlink w:anchor="_Toc372050286" w:history="1">
        <w:r w:rsidR="009D0867" w:rsidRPr="00CC0321">
          <w:rPr>
            <w:rStyle w:val="Hyperlink"/>
          </w:rPr>
          <w:t>7.</w:t>
        </w:r>
        <w:r w:rsidR="009D0867">
          <w:rPr>
            <w:rFonts w:asciiTheme="minorHAnsi" w:eastAsiaTheme="minorEastAsia" w:hAnsiTheme="minorHAnsi" w:cstheme="minorBidi"/>
            <w:b w:val="0"/>
          </w:rPr>
          <w:tab/>
        </w:r>
        <w:r w:rsidR="009D0867" w:rsidRPr="00CC0321">
          <w:rPr>
            <w:rStyle w:val="Hyperlink"/>
          </w:rPr>
          <w:t>Exit Criteria</w:t>
        </w:r>
        <w:r w:rsidR="009D0867">
          <w:rPr>
            <w:webHidden/>
          </w:rPr>
          <w:tab/>
        </w:r>
        <w:r>
          <w:rPr>
            <w:webHidden/>
          </w:rPr>
          <w:fldChar w:fldCharType="begin"/>
        </w:r>
        <w:r w:rsidR="009D0867">
          <w:rPr>
            <w:webHidden/>
          </w:rPr>
          <w:instrText xml:space="preserve"> PAGEREF _Toc372050286 \h </w:instrText>
        </w:r>
        <w:r>
          <w:rPr>
            <w:webHidden/>
          </w:rPr>
        </w:r>
        <w:r>
          <w:rPr>
            <w:webHidden/>
          </w:rPr>
          <w:fldChar w:fldCharType="separate"/>
        </w:r>
        <w:r w:rsidR="009D0867">
          <w:rPr>
            <w:webHidden/>
          </w:rPr>
          <w:t>6</w:t>
        </w:r>
        <w:r>
          <w:rPr>
            <w:webHidden/>
          </w:rPr>
          <w:fldChar w:fldCharType="end"/>
        </w:r>
      </w:hyperlink>
    </w:p>
    <w:p w:rsidR="00145D98" w:rsidRPr="00D22838" w:rsidRDefault="00A41701" w:rsidP="00E02F9B">
      <w:pPr>
        <w:pStyle w:val="BodyText"/>
        <w:jc w:val="center"/>
        <w:rPr>
          <w:rFonts w:ascii="Times New Roman" w:hAnsi="Times New Roman"/>
          <w:b/>
          <w:u w:val="single"/>
        </w:rPr>
      </w:pPr>
      <w:r w:rsidRPr="00D22838">
        <w:rPr>
          <w:rFonts w:ascii="Times New Roman" w:hAnsi="Times New Roman"/>
          <w:b/>
        </w:rPr>
        <w:fldChar w:fldCharType="end"/>
      </w: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b/>
          <w:u w:val="single"/>
        </w:rPr>
      </w:pPr>
    </w:p>
    <w:p w:rsidR="00145D98" w:rsidRPr="00D22838" w:rsidRDefault="00145D98" w:rsidP="00864E7C">
      <w:pPr>
        <w:pStyle w:val="BodyText"/>
        <w:jc w:val="center"/>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145D98" w:rsidRPr="00D22838" w:rsidRDefault="00145D98" w:rsidP="00864E7C">
      <w:pPr>
        <w:pStyle w:val="BodyText"/>
        <w:rPr>
          <w:rFonts w:ascii="Times New Roman" w:hAnsi="Times New Roman"/>
        </w:rPr>
      </w:pPr>
    </w:p>
    <w:p w:rsidR="00D22838" w:rsidRDefault="00D22838">
      <w:pPr>
        <w:rPr>
          <w:sz w:val="22"/>
          <w:szCs w:val="20"/>
        </w:rPr>
      </w:pPr>
      <w:r>
        <w:br w:type="page"/>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0" w:name="_Toc309551255"/>
      <w:bookmarkStart w:id="1" w:name="_Toc372050274"/>
      <w:r w:rsidRPr="00D22838">
        <w:rPr>
          <w:color w:val="822433"/>
        </w:rPr>
        <w:lastRenderedPageBreak/>
        <w:t>Objectives</w:t>
      </w:r>
      <w:bookmarkEnd w:id="0"/>
      <w:bookmarkEnd w:id="1"/>
    </w:p>
    <w:p w:rsidR="00145D98" w:rsidRPr="00D22838" w:rsidRDefault="00145D98" w:rsidP="00EE6C67">
      <w:pPr>
        <w:spacing w:after="120"/>
        <w:ind w:left="90"/>
        <w:jc w:val="both"/>
      </w:pPr>
      <w:r w:rsidRPr="00D22838">
        <w:t>The purpose of this document is to detail the process through which the planning and procurement for adequate human resources, infrastructure, licenses and capacity is managed.</w:t>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2" w:name="_Toc372050275"/>
      <w:bookmarkStart w:id="3" w:name="_Toc309551256"/>
      <w:r w:rsidRPr="00D22838">
        <w:rPr>
          <w:color w:val="822433"/>
        </w:rPr>
        <w:t>Scope</w:t>
      </w:r>
      <w:bookmarkEnd w:id="2"/>
      <w:r w:rsidRPr="00D22838">
        <w:rPr>
          <w:color w:val="822433"/>
        </w:rPr>
        <w:t xml:space="preserve"> </w:t>
      </w:r>
    </w:p>
    <w:p w:rsidR="00145D98" w:rsidRPr="00D22838" w:rsidRDefault="00145D98" w:rsidP="00EE6C67">
      <w:r w:rsidRPr="00D22838">
        <w:t xml:space="preserve">This procedure is applicable to </w:t>
      </w:r>
      <w:r w:rsidR="00E67935" w:rsidRPr="00D22838">
        <w:t>NST</w:t>
      </w:r>
      <w:r w:rsidRPr="00D22838">
        <w:t xml:space="preserve"> operations.</w:t>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4" w:name="_Toc372050276"/>
      <w:r w:rsidRPr="00D22838">
        <w:rPr>
          <w:color w:val="822433"/>
        </w:rPr>
        <w:t>Entry Criteria</w:t>
      </w:r>
      <w:bookmarkEnd w:id="3"/>
      <w:bookmarkEnd w:id="4"/>
    </w:p>
    <w:p w:rsidR="00145D98" w:rsidRPr="00D22838" w:rsidRDefault="00E67935" w:rsidP="00EE6C67">
      <w:r w:rsidRPr="00D22838">
        <w:t>Planning for capacity and availability</w:t>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5" w:name="_Toc309551257"/>
      <w:bookmarkStart w:id="6" w:name="_Toc372050277"/>
      <w:r w:rsidRPr="00D22838">
        <w:rPr>
          <w:color w:val="822433"/>
        </w:rPr>
        <w:t>Inputs</w:t>
      </w:r>
      <w:bookmarkEnd w:id="5"/>
      <w:bookmarkEnd w:id="6"/>
    </w:p>
    <w:p w:rsidR="00145D98" w:rsidRPr="00D22838" w:rsidRDefault="00145D98" w:rsidP="00EE6C67">
      <w:pPr>
        <w:pStyle w:val="ListParagraph"/>
        <w:numPr>
          <w:ilvl w:val="0"/>
          <w:numId w:val="20"/>
        </w:numPr>
        <w:contextualSpacing/>
        <w:rPr>
          <w:rFonts w:ascii="Times New Roman" w:hAnsi="Times New Roman" w:cs="Times New Roman"/>
        </w:rPr>
      </w:pPr>
      <w:r w:rsidRPr="00D22838">
        <w:rPr>
          <w:rFonts w:ascii="Times New Roman" w:hAnsi="Times New Roman" w:cs="Times New Roman"/>
        </w:rPr>
        <w:t>Projections provided by Senior Management/ HR/ Manager Infrastructure/Sales Requirements</w:t>
      </w:r>
    </w:p>
    <w:p w:rsidR="00145D98" w:rsidRPr="00D22838" w:rsidRDefault="00145D98" w:rsidP="00EE6C67">
      <w:pPr>
        <w:pStyle w:val="ListParagraph"/>
        <w:numPr>
          <w:ilvl w:val="0"/>
          <w:numId w:val="20"/>
        </w:numPr>
        <w:contextualSpacing/>
        <w:rPr>
          <w:rFonts w:ascii="Times New Roman" w:hAnsi="Times New Roman" w:cs="Times New Roman"/>
        </w:rPr>
      </w:pPr>
      <w:r w:rsidRPr="00D22838">
        <w:rPr>
          <w:rFonts w:ascii="Times New Roman" w:hAnsi="Times New Roman" w:cs="Times New Roman"/>
        </w:rPr>
        <w:t>Internal IT reports</w:t>
      </w:r>
    </w:p>
    <w:p w:rsidR="00145D98" w:rsidRPr="00D22838" w:rsidRDefault="00145D98" w:rsidP="00EE6C67">
      <w:pPr>
        <w:pStyle w:val="ListParagraph"/>
        <w:numPr>
          <w:ilvl w:val="0"/>
          <w:numId w:val="20"/>
        </w:numPr>
        <w:contextualSpacing/>
        <w:rPr>
          <w:rFonts w:ascii="Times New Roman" w:hAnsi="Times New Roman" w:cs="Times New Roman"/>
        </w:rPr>
      </w:pPr>
      <w:r w:rsidRPr="00D22838">
        <w:rPr>
          <w:rFonts w:ascii="Times New Roman" w:hAnsi="Times New Roman" w:cs="Times New Roman"/>
        </w:rPr>
        <w:t>User Change request</w:t>
      </w:r>
    </w:p>
    <w:p w:rsidR="00145D98" w:rsidRPr="00D22838" w:rsidRDefault="00145D98" w:rsidP="00EE6C67">
      <w:pPr>
        <w:pStyle w:val="ListParagraph"/>
        <w:numPr>
          <w:ilvl w:val="0"/>
          <w:numId w:val="20"/>
        </w:numPr>
        <w:contextualSpacing/>
        <w:rPr>
          <w:rFonts w:ascii="Times New Roman" w:hAnsi="Times New Roman" w:cs="Times New Roman"/>
        </w:rPr>
      </w:pPr>
      <w:r w:rsidRPr="00D22838">
        <w:rPr>
          <w:rFonts w:ascii="Times New Roman" w:hAnsi="Times New Roman" w:cs="Times New Roman"/>
        </w:rPr>
        <w:t>Incident/event</w:t>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7" w:name="_Toc309551258"/>
      <w:bookmarkStart w:id="8" w:name="_Toc372050278"/>
      <w:r w:rsidRPr="00D22838">
        <w:rPr>
          <w:color w:val="822433"/>
        </w:rPr>
        <w:t>Process</w:t>
      </w:r>
      <w:bookmarkEnd w:id="7"/>
      <w:bookmarkEnd w:id="8"/>
    </w:p>
    <w:p w:rsidR="00E67935" w:rsidRPr="00D22838" w:rsidRDefault="00E67935" w:rsidP="00A55A99">
      <w:pPr>
        <w:pStyle w:val="Heading1"/>
        <w:keepLines/>
        <w:tabs>
          <w:tab w:val="clear" w:pos="1440"/>
          <w:tab w:val="left" w:pos="720"/>
        </w:tabs>
        <w:spacing w:before="240" w:after="240"/>
        <w:ind w:left="360" w:firstLine="0"/>
        <w:contextualSpacing/>
        <w:jc w:val="both"/>
        <w:rPr>
          <w:color w:val="822433"/>
          <w:sz w:val="24"/>
          <w:szCs w:val="24"/>
        </w:rPr>
      </w:pPr>
      <w:bookmarkStart w:id="9" w:name="_Toc309551259"/>
    </w:p>
    <w:p w:rsidR="00145D98" w:rsidRPr="00D22838" w:rsidRDefault="00145D98" w:rsidP="00EE6C67">
      <w:pPr>
        <w:pStyle w:val="Heading1"/>
        <w:keepLines/>
        <w:numPr>
          <w:ilvl w:val="1"/>
          <w:numId w:val="25"/>
        </w:numPr>
        <w:tabs>
          <w:tab w:val="left" w:pos="720"/>
        </w:tabs>
        <w:spacing w:before="240" w:after="240"/>
        <w:contextualSpacing/>
        <w:jc w:val="both"/>
        <w:rPr>
          <w:color w:val="822433"/>
          <w:sz w:val="24"/>
          <w:szCs w:val="24"/>
        </w:rPr>
      </w:pPr>
      <w:bookmarkStart w:id="10" w:name="_Toc372050279"/>
      <w:r w:rsidRPr="00D22838">
        <w:rPr>
          <w:color w:val="822433"/>
          <w:sz w:val="24"/>
          <w:szCs w:val="24"/>
        </w:rPr>
        <w:t>Planning</w:t>
      </w:r>
      <w:bookmarkEnd w:id="9"/>
      <w:bookmarkEnd w:id="10"/>
    </w:p>
    <w:p w:rsidR="00145D98" w:rsidRPr="00D22838" w:rsidRDefault="00145D98" w:rsidP="00EE6C67">
      <w:pPr>
        <w:tabs>
          <w:tab w:val="left" w:pos="0"/>
        </w:tabs>
        <w:spacing w:after="120"/>
        <w:jc w:val="both"/>
      </w:pPr>
      <w:r w:rsidRPr="00D22838">
        <w:t>IT department should plan for future capacity requirements based on projections provided by Senior Management. Capacity planning should be done for:</w:t>
      </w:r>
    </w:p>
    <w:p w:rsidR="00145D98" w:rsidRPr="00D22838" w:rsidRDefault="00145D98" w:rsidP="00EE6C67">
      <w:pPr>
        <w:pStyle w:val="ListParagraph"/>
        <w:numPr>
          <w:ilvl w:val="0"/>
          <w:numId w:val="18"/>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Software Requirements</w:t>
      </w:r>
    </w:p>
    <w:p w:rsidR="00145D98" w:rsidRPr="00D22838" w:rsidRDefault="00145D98" w:rsidP="00EE6C67">
      <w:pPr>
        <w:pStyle w:val="ListParagraph"/>
        <w:numPr>
          <w:ilvl w:val="0"/>
          <w:numId w:val="18"/>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Hardware Requirements</w:t>
      </w:r>
    </w:p>
    <w:p w:rsidR="00145D98" w:rsidRPr="00D22838" w:rsidRDefault="00145D98" w:rsidP="00EE6C67">
      <w:pPr>
        <w:pStyle w:val="ListParagraph"/>
        <w:numPr>
          <w:ilvl w:val="0"/>
          <w:numId w:val="18"/>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Increased Bandwidth Requirements</w:t>
      </w:r>
    </w:p>
    <w:p w:rsidR="00145D98" w:rsidRPr="00D22838" w:rsidRDefault="00145D98" w:rsidP="00EE6C67">
      <w:pPr>
        <w:pStyle w:val="ListParagraph"/>
        <w:numPr>
          <w:ilvl w:val="0"/>
          <w:numId w:val="18"/>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Resources</w:t>
      </w:r>
    </w:p>
    <w:p w:rsidR="00145D98" w:rsidRPr="00D22838" w:rsidRDefault="00145D98" w:rsidP="00EE6C67">
      <w:pPr>
        <w:pStyle w:val="ListParagraph"/>
        <w:numPr>
          <w:ilvl w:val="0"/>
          <w:numId w:val="18"/>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Rack space availability in server rooms</w:t>
      </w:r>
    </w:p>
    <w:p w:rsidR="00145D98" w:rsidRPr="00D22838" w:rsidRDefault="00145D98" w:rsidP="00EE6C67">
      <w:pPr>
        <w:tabs>
          <w:tab w:val="left" w:pos="0"/>
        </w:tabs>
        <w:spacing w:after="120"/>
        <w:jc w:val="both"/>
      </w:pPr>
      <w:r w:rsidRPr="00D22838">
        <w:t>Planning should be done keeping in mind:</w:t>
      </w:r>
    </w:p>
    <w:p w:rsidR="00145D98" w:rsidRPr="00D22838" w:rsidRDefault="00145D98" w:rsidP="00EE6C67">
      <w:pPr>
        <w:pStyle w:val="ListParagraph"/>
        <w:numPr>
          <w:ilvl w:val="0"/>
          <w:numId w:val="19"/>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Security requirements</w:t>
      </w:r>
    </w:p>
    <w:p w:rsidR="00145D98" w:rsidRPr="00D22838" w:rsidRDefault="00145D98" w:rsidP="00EE6C67">
      <w:pPr>
        <w:pStyle w:val="ListParagraph"/>
        <w:numPr>
          <w:ilvl w:val="0"/>
          <w:numId w:val="19"/>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Increase in Human Resources</w:t>
      </w:r>
    </w:p>
    <w:p w:rsidR="00145D98" w:rsidRPr="00D22838" w:rsidRDefault="00145D98" w:rsidP="00EE6C67">
      <w:pPr>
        <w:pStyle w:val="ListParagraph"/>
        <w:numPr>
          <w:ilvl w:val="0"/>
          <w:numId w:val="19"/>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Increase in office space</w:t>
      </w:r>
    </w:p>
    <w:p w:rsidR="00145D98" w:rsidRPr="00D22838" w:rsidRDefault="00145D98" w:rsidP="00EE6C67">
      <w:pPr>
        <w:pStyle w:val="ListParagraph"/>
        <w:numPr>
          <w:ilvl w:val="0"/>
          <w:numId w:val="19"/>
        </w:numPr>
        <w:tabs>
          <w:tab w:val="left" w:pos="0"/>
        </w:tabs>
        <w:spacing w:after="120" w:line="240" w:lineRule="auto"/>
        <w:contextualSpacing/>
        <w:jc w:val="both"/>
        <w:rPr>
          <w:rFonts w:ascii="Times New Roman" w:hAnsi="Times New Roman" w:cs="Times New Roman"/>
        </w:rPr>
      </w:pPr>
      <w:r w:rsidRPr="00D22838">
        <w:rPr>
          <w:rFonts w:ascii="Times New Roman" w:hAnsi="Times New Roman" w:cs="Times New Roman"/>
        </w:rPr>
        <w:t>Customer Requirements</w:t>
      </w:r>
    </w:p>
    <w:p w:rsidR="00145D98" w:rsidRPr="00D22838" w:rsidRDefault="00145D98" w:rsidP="00EE6C67">
      <w:pPr>
        <w:pStyle w:val="Heading1"/>
        <w:keepLines/>
        <w:numPr>
          <w:ilvl w:val="1"/>
          <w:numId w:val="25"/>
        </w:numPr>
        <w:tabs>
          <w:tab w:val="left" w:pos="720"/>
        </w:tabs>
        <w:spacing w:before="240" w:after="240"/>
        <w:contextualSpacing/>
        <w:jc w:val="both"/>
        <w:rPr>
          <w:color w:val="822433"/>
          <w:sz w:val="24"/>
          <w:szCs w:val="24"/>
        </w:rPr>
      </w:pPr>
      <w:bookmarkStart w:id="11" w:name="_Toc309551260"/>
      <w:bookmarkStart w:id="12" w:name="_Toc372050280"/>
      <w:r w:rsidRPr="00D22838">
        <w:rPr>
          <w:color w:val="822433"/>
          <w:sz w:val="24"/>
          <w:szCs w:val="24"/>
        </w:rPr>
        <w:t>Monitoring</w:t>
      </w:r>
      <w:bookmarkEnd w:id="11"/>
      <w:bookmarkEnd w:id="12"/>
    </w:p>
    <w:p w:rsidR="00145D98" w:rsidRPr="00D22838" w:rsidRDefault="00145D98" w:rsidP="00EE6C67">
      <w:pPr>
        <w:jc w:val="both"/>
      </w:pPr>
      <w:r w:rsidRPr="00D22838">
        <w:t>IT department should monitor usage of current capacity and resources on basis of:</w:t>
      </w:r>
    </w:p>
    <w:p w:rsidR="00145D98" w:rsidRPr="00D22838" w:rsidRDefault="00145D98" w:rsidP="00EE6C6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9"/>
        <w:gridCol w:w="2221"/>
        <w:gridCol w:w="2221"/>
        <w:gridCol w:w="2221"/>
      </w:tblGrid>
      <w:tr w:rsidR="00145D98" w:rsidRPr="00D22838" w:rsidTr="00EE6C67">
        <w:tc>
          <w:tcPr>
            <w:tcW w:w="2219" w:type="dxa"/>
          </w:tcPr>
          <w:p w:rsidR="00145D98" w:rsidRPr="00D22838" w:rsidRDefault="00145D98" w:rsidP="00651E76">
            <w:pPr>
              <w:jc w:val="both"/>
              <w:rPr>
                <w:b/>
                <w:sz w:val="20"/>
                <w:szCs w:val="20"/>
              </w:rPr>
            </w:pPr>
            <w:r w:rsidRPr="00D22838">
              <w:rPr>
                <w:b/>
                <w:sz w:val="20"/>
                <w:szCs w:val="20"/>
              </w:rPr>
              <w:t>Criteria</w:t>
            </w:r>
          </w:p>
        </w:tc>
        <w:tc>
          <w:tcPr>
            <w:tcW w:w="2221" w:type="dxa"/>
          </w:tcPr>
          <w:p w:rsidR="00145D98" w:rsidRPr="00D22838" w:rsidRDefault="00145D98" w:rsidP="00651E76">
            <w:pPr>
              <w:jc w:val="both"/>
              <w:rPr>
                <w:b/>
                <w:sz w:val="20"/>
                <w:szCs w:val="20"/>
              </w:rPr>
            </w:pPr>
            <w:r w:rsidRPr="00D22838">
              <w:rPr>
                <w:b/>
                <w:sz w:val="20"/>
                <w:szCs w:val="20"/>
              </w:rPr>
              <w:t>Mode of Monitoring</w:t>
            </w:r>
          </w:p>
        </w:tc>
        <w:tc>
          <w:tcPr>
            <w:tcW w:w="2221" w:type="dxa"/>
          </w:tcPr>
          <w:p w:rsidR="00145D98" w:rsidRPr="00D22838" w:rsidRDefault="00145D98" w:rsidP="00651E76">
            <w:pPr>
              <w:jc w:val="both"/>
              <w:rPr>
                <w:b/>
                <w:sz w:val="20"/>
                <w:szCs w:val="20"/>
              </w:rPr>
            </w:pPr>
            <w:r w:rsidRPr="00D22838">
              <w:rPr>
                <w:b/>
                <w:sz w:val="20"/>
                <w:szCs w:val="20"/>
              </w:rPr>
              <w:t>Frequency of monitoring</w:t>
            </w:r>
          </w:p>
        </w:tc>
        <w:tc>
          <w:tcPr>
            <w:tcW w:w="2221" w:type="dxa"/>
          </w:tcPr>
          <w:p w:rsidR="00145D98" w:rsidRPr="00D22838" w:rsidRDefault="00145D98" w:rsidP="00651E76">
            <w:pPr>
              <w:jc w:val="both"/>
              <w:rPr>
                <w:b/>
                <w:sz w:val="20"/>
                <w:szCs w:val="20"/>
              </w:rPr>
            </w:pPr>
            <w:r w:rsidRPr="00D22838">
              <w:rPr>
                <w:b/>
                <w:sz w:val="20"/>
                <w:szCs w:val="20"/>
              </w:rPr>
              <w:t>Action Taken</w:t>
            </w:r>
          </w:p>
        </w:tc>
      </w:tr>
      <w:tr w:rsidR="00145D98" w:rsidRPr="00D22838" w:rsidTr="00EE6C67">
        <w:tc>
          <w:tcPr>
            <w:tcW w:w="2219" w:type="dxa"/>
          </w:tcPr>
          <w:p w:rsidR="00145D98" w:rsidRPr="00D22838" w:rsidRDefault="00145D98" w:rsidP="00651E76">
            <w:pPr>
              <w:jc w:val="both"/>
              <w:rPr>
                <w:sz w:val="20"/>
                <w:szCs w:val="20"/>
              </w:rPr>
            </w:pPr>
            <w:r w:rsidRPr="00D22838">
              <w:rPr>
                <w:sz w:val="20"/>
                <w:szCs w:val="20"/>
              </w:rPr>
              <w:t>Bandwidth Usage</w:t>
            </w:r>
          </w:p>
        </w:tc>
        <w:tc>
          <w:tcPr>
            <w:tcW w:w="2221" w:type="dxa"/>
          </w:tcPr>
          <w:p w:rsidR="00145D98" w:rsidRPr="00D22838" w:rsidRDefault="00145D98" w:rsidP="002C6AFF">
            <w:pPr>
              <w:jc w:val="both"/>
              <w:rPr>
                <w:sz w:val="20"/>
                <w:szCs w:val="20"/>
              </w:rPr>
            </w:pPr>
            <w:r w:rsidRPr="00D22838">
              <w:rPr>
                <w:sz w:val="20"/>
                <w:szCs w:val="20"/>
              </w:rPr>
              <w:t xml:space="preserve">Internet bandwidth utilization is done thru a </w:t>
            </w:r>
            <w:r w:rsidRPr="00D22838">
              <w:rPr>
                <w:sz w:val="20"/>
                <w:szCs w:val="20"/>
              </w:rPr>
              <w:lastRenderedPageBreak/>
              <w:t xml:space="preserve">tool which generates trigger when utilization exceeds 70%. For other bandwidths vendors </w:t>
            </w:r>
            <w:smartTag w:uri="urn:schemas-microsoft-com:office:smarttags" w:element="place">
              <w:r w:rsidRPr="00D22838">
                <w:rPr>
                  <w:sz w:val="20"/>
                  <w:szCs w:val="20"/>
                </w:rPr>
                <w:t>SLA</w:t>
              </w:r>
            </w:smartTag>
            <w:r w:rsidRPr="00D22838">
              <w:rPr>
                <w:sz w:val="20"/>
                <w:szCs w:val="20"/>
              </w:rPr>
              <w:t xml:space="preserve"> to be validated.  </w:t>
            </w:r>
          </w:p>
        </w:tc>
        <w:tc>
          <w:tcPr>
            <w:tcW w:w="2221" w:type="dxa"/>
          </w:tcPr>
          <w:p w:rsidR="00145D98" w:rsidRPr="00D22838" w:rsidRDefault="00145D98" w:rsidP="00651E76">
            <w:pPr>
              <w:jc w:val="both"/>
              <w:rPr>
                <w:sz w:val="20"/>
                <w:szCs w:val="20"/>
              </w:rPr>
            </w:pPr>
            <w:r w:rsidRPr="00D22838">
              <w:rPr>
                <w:sz w:val="20"/>
                <w:szCs w:val="20"/>
              </w:rPr>
              <w:lastRenderedPageBreak/>
              <w:t xml:space="preserve">Internet bandwidth utilization as per the </w:t>
            </w:r>
            <w:r w:rsidRPr="00D22838">
              <w:rPr>
                <w:sz w:val="20"/>
                <w:szCs w:val="20"/>
              </w:rPr>
              <w:lastRenderedPageBreak/>
              <w:t xml:space="preserve">triggers. </w:t>
            </w:r>
            <w:proofErr w:type="spellStart"/>
            <w:r w:rsidRPr="00D22838">
              <w:rPr>
                <w:sz w:val="20"/>
                <w:szCs w:val="20"/>
              </w:rPr>
              <w:t>Mpls</w:t>
            </w:r>
            <w:proofErr w:type="spellEnd"/>
            <w:r w:rsidRPr="00D22838">
              <w:rPr>
                <w:sz w:val="20"/>
                <w:szCs w:val="20"/>
              </w:rPr>
              <w:t xml:space="preserve"> bandwidth utilization on monthly basis.</w:t>
            </w:r>
          </w:p>
        </w:tc>
        <w:tc>
          <w:tcPr>
            <w:tcW w:w="2221" w:type="dxa"/>
          </w:tcPr>
          <w:p w:rsidR="00145D98" w:rsidRPr="00D22838" w:rsidRDefault="00145D98" w:rsidP="002C6AFF">
            <w:pPr>
              <w:jc w:val="both"/>
              <w:rPr>
                <w:sz w:val="20"/>
                <w:szCs w:val="20"/>
              </w:rPr>
            </w:pPr>
            <w:r w:rsidRPr="00D22838">
              <w:rPr>
                <w:sz w:val="20"/>
                <w:szCs w:val="20"/>
              </w:rPr>
              <w:lastRenderedPageBreak/>
              <w:t xml:space="preserve">If report shows usage to be more than 70% of </w:t>
            </w:r>
            <w:r w:rsidR="0048212D" w:rsidRPr="00D22838">
              <w:rPr>
                <w:sz w:val="20"/>
                <w:szCs w:val="20"/>
              </w:rPr>
              <w:lastRenderedPageBreak/>
              <w:t>allocated bandwidth for</w:t>
            </w:r>
            <w:r w:rsidRPr="00D22838">
              <w:rPr>
                <w:sz w:val="20"/>
                <w:szCs w:val="20"/>
              </w:rPr>
              <w:t xml:space="preserve"> continuous 7 days then it is escalated to IT Head.</w:t>
            </w:r>
          </w:p>
        </w:tc>
      </w:tr>
      <w:tr w:rsidR="00145D98" w:rsidRPr="00D22838" w:rsidTr="00EE6C67">
        <w:tc>
          <w:tcPr>
            <w:tcW w:w="2219" w:type="dxa"/>
          </w:tcPr>
          <w:p w:rsidR="00145D98" w:rsidRPr="00D22838" w:rsidRDefault="00145D98" w:rsidP="00651E76">
            <w:pPr>
              <w:jc w:val="both"/>
              <w:rPr>
                <w:sz w:val="20"/>
                <w:szCs w:val="20"/>
              </w:rPr>
            </w:pPr>
            <w:r w:rsidRPr="00D22838">
              <w:rPr>
                <w:sz w:val="20"/>
                <w:szCs w:val="20"/>
              </w:rPr>
              <w:lastRenderedPageBreak/>
              <w:t>Availability of Licenses</w:t>
            </w:r>
          </w:p>
        </w:tc>
        <w:tc>
          <w:tcPr>
            <w:tcW w:w="2221" w:type="dxa"/>
          </w:tcPr>
          <w:p w:rsidR="00145D98" w:rsidRPr="00D22838" w:rsidRDefault="00145D98" w:rsidP="00651E76">
            <w:pPr>
              <w:jc w:val="both"/>
              <w:rPr>
                <w:sz w:val="20"/>
                <w:szCs w:val="20"/>
              </w:rPr>
            </w:pPr>
            <w:r w:rsidRPr="00D22838">
              <w:rPr>
                <w:sz w:val="20"/>
                <w:szCs w:val="20"/>
              </w:rPr>
              <w:t>Licensing Inventory sheet</w:t>
            </w:r>
          </w:p>
        </w:tc>
        <w:tc>
          <w:tcPr>
            <w:tcW w:w="2221" w:type="dxa"/>
          </w:tcPr>
          <w:p w:rsidR="00145D98" w:rsidRPr="00D22838" w:rsidRDefault="00145D98" w:rsidP="00651E76">
            <w:pPr>
              <w:jc w:val="both"/>
              <w:rPr>
                <w:sz w:val="20"/>
                <w:szCs w:val="20"/>
              </w:rPr>
            </w:pPr>
            <w:r w:rsidRPr="00D22838">
              <w:rPr>
                <w:sz w:val="20"/>
                <w:szCs w:val="20"/>
              </w:rPr>
              <w:t>Yearly for Microsoft licenses.</w:t>
            </w:r>
          </w:p>
          <w:p w:rsidR="00145D98" w:rsidRPr="00D22838" w:rsidRDefault="00145D98" w:rsidP="002C6AFF">
            <w:pPr>
              <w:jc w:val="both"/>
              <w:rPr>
                <w:sz w:val="20"/>
                <w:szCs w:val="20"/>
              </w:rPr>
            </w:pPr>
            <w:r w:rsidRPr="00D22838">
              <w:rPr>
                <w:sz w:val="20"/>
                <w:szCs w:val="20"/>
              </w:rPr>
              <w:t>Quarterly for other licenses (Adobe, third party tools). Reports are sent to IT head.</w:t>
            </w:r>
          </w:p>
        </w:tc>
        <w:tc>
          <w:tcPr>
            <w:tcW w:w="2221" w:type="dxa"/>
          </w:tcPr>
          <w:p w:rsidR="00145D98" w:rsidRPr="00D22838" w:rsidRDefault="00145D98" w:rsidP="00651E76">
            <w:pPr>
              <w:jc w:val="both"/>
              <w:rPr>
                <w:sz w:val="20"/>
                <w:szCs w:val="20"/>
              </w:rPr>
            </w:pPr>
            <w:r w:rsidRPr="00D22838">
              <w:rPr>
                <w:sz w:val="20"/>
                <w:szCs w:val="20"/>
              </w:rPr>
              <w:t>For Microsoft licenses, Microsoft EA subscription is renewed according to extra deployments/ requirements.</w:t>
            </w:r>
          </w:p>
          <w:p w:rsidR="00145D98" w:rsidRPr="00D22838" w:rsidRDefault="00145D98" w:rsidP="00651E76">
            <w:pPr>
              <w:jc w:val="both"/>
              <w:rPr>
                <w:sz w:val="20"/>
                <w:szCs w:val="20"/>
              </w:rPr>
            </w:pPr>
            <w:r w:rsidRPr="00D22838">
              <w:rPr>
                <w:sz w:val="20"/>
                <w:szCs w:val="20"/>
              </w:rPr>
              <w:t xml:space="preserve">For other licenses (Adobe, third party tools), procurement is initiated by IT head. Target of this procurement is to level the difference between requirement and availability. </w:t>
            </w:r>
          </w:p>
          <w:p w:rsidR="00145D98" w:rsidRPr="00D22838" w:rsidRDefault="00145D98" w:rsidP="00651E76">
            <w:pPr>
              <w:jc w:val="both"/>
              <w:rPr>
                <w:sz w:val="20"/>
                <w:szCs w:val="20"/>
              </w:rPr>
            </w:pPr>
          </w:p>
        </w:tc>
      </w:tr>
      <w:tr w:rsidR="00145D98" w:rsidRPr="00D22838" w:rsidTr="00EE6C67">
        <w:tc>
          <w:tcPr>
            <w:tcW w:w="2219" w:type="dxa"/>
          </w:tcPr>
          <w:p w:rsidR="00145D98" w:rsidRPr="00D22838" w:rsidRDefault="00145D98" w:rsidP="00651E76">
            <w:pPr>
              <w:jc w:val="both"/>
              <w:rPr>
                <w:sz w:val="20"/>
                <w:szCs w:val="20"/>
              </w:rPr>
            </w:pPr>
            <w:r w:rsidRPr="00D22838">
              <w:rPr>
                <w:sz w:val="20"/>
                <w:szCs w:val="20"/>
              </w:rPr>
              <w:t>Availability of rack space in server rooms</w:t>
            </w:r>
          </w:p>
        </w:tc>
        <w:tc>
          <w:tcPr>
            <w:tcW w:w="2221" w:type="dxa"/>
          </w:tcPr>
          <w:p w:rsidR="00145D98" w:rsidRPr="00D22838" w:rsidRDefault="00145D98" w:rsidP="00651E76">
            <w:pPr>
              <w:jc w:val="both"/>
              <w:rPr>
                <w:sz w:val="20"/>
                <w:szCs w:val="20"/>
              </w:rPr>
            </w:pPr>
            <w:r w:rsidRPr="00D22838">
              <w:rPr>
                <w:sz w:val="20"/>
                <w:szCs w:val="20"/>
              </w:rPr>
              <w:t>Periodic Inspections</w:t>
            </w:r>
          </w:p>
        </w:tc>
        <w:tc>
          <w:tcPr>
            <w:tcW w:w="2221" w:type="dxa"/>
          </w:tcPr>
          <w:p w:rsidR="00145D98" w:rsidRPr="00D22838" w:rsidRDefault="00145D98" w:rsidP="00651E76">
            <w:pPr>
              <w:jc w:val="both"/>
              <w:rPr>
                <w:sz w:val="20"/>
                <w:szCs w:val="20"/>
              </w:rPr>
            </w:pPr>
            <w:r w:rsidRPr="00D22838">
              <w:rPr>
                <w:sz w:val="20"/>
                <w:szCs w:val="20"/>
              </w:rPr>
              <w:t>Quarterly</w:t>
            </w:r>
          </w:p>
        </w:tc>
        <w:tc>
          <w:tcPr>
            <w:tcW w:w="2221" w:type="dxa"/>
          </w:tcPr>
          <w:p w:rsidR="00145D98" w:rsidRPr="00D22838" w:rsidRDefault="00145D98" w:rsidP="00651E76">
            <w:pPr>
              <w:jc w:val="both"/>
              <w:rPr>
                <w:sz w:val="20"/>
                <w:szCs w:val="20"/>
              </w:rPr>
            </w:pPr>
            <w:r w:rsidRPr="00D22838">
              <w:rPr>
                <w:sz w:val="20"/>
                <w:szCs w:val="20"/>
              </w:rPr>
              <w:t xml:space="preserve">If space remaining is such that 2 servers can’t be accommodated then a new rack is ordered. Server space is planned accordingly. </w:t>
            </w:r>
          </w:p>
        </w:tc>
      </w:tr>
      <w:tr w:rsidR="00145D98" w:rsidRPr="00D22838" w:rsidTr="00EE6C67">
        <w:tc>
          <w:tcPr>
            <w:tcW w:w="2219" w:type="dxa"/>
          </w:tcPr>
          <w:p w:rsidR="00145D98" w:rsidRPr="00D22838" w:rsidRDefault="00145D98" w:rsidP="00651E76">
            <w:pPr>
              <w:jc w:val="both"/>
              <w:rPr>
                <w:sz w:val="20"/>
                <w:szCs w:val="20"/>
              </w:rPr>
            </w:pPr>
            <w:r w:rsidRPr="00D22838">
              <w:rPr>
                <w:sz w:val="20"/>
                <w:szCs w:val="20"/>
              </w:rPr>
              <w:t>Current workload of resources</w:t>
            </w:r>
          </w:p>
        </w:tc>
        <w:tc>
          <w:tcPr>
            <w:tcW w:w="2221" w:type="dxa"/>
          </w:tcPr>
          <w:p w:rsidR="00145D98" w:rsidRPr="00D22838" w:rsidRDefault="00145D98" w:rsidP="00651E76">
            <w:pPr>
              <w:jc w:val="both"/>
              <w:rPr>
                <w:sz w:val="20"/>
                <w:szCs w:val="20"/>
              </w:rPr>
            </w:pPr>
            <w:r w:rsidRPr="00D22838">
              <w:rPr>
                <w:sz w:val="20"/>
                <w:szCs w:val="20"/>
              </w:rPr>
              <w:t>Handover mails</w:t>
            </w:r>
          </w:p>
        </w:tc>
        <w:tc>
          <w:tcPr>
            <w:tcW w:w="2221" w:type="dxa"/>
          </w:tcPr>
          <w:p w:rsidR="00145D98" w:rsidRPr="00D22838" w:rsidRDefault="00145D98" w:rsidP="00651E76">
            <w:pPr>
              <w:jc w:val="both"/>
              <w:rPr>
                <w:sz w:val="20"/>
                <w:szCs w:val="20"/>
              </w:rPr>
            </w:pPr>
            <w:r w:rsidRPr="00D22838">
              <w:rPr>
                <w:sz w:val="20"/>
                <w:szCs w:val="20"/>
              </w:rPr>
              <w:t>Daily</w:t>
            </w:r>
          </w:p>
        </w:tc>
        <w:tc>
          <w:tcPr>
            <w:tcW w:w="2221" w:type="dxa"/>
          </w:tcPr>
          <w:p w:rsidR="00145D98" w:rsidRPr="00D22838" w:rsidRDefault="00145D98" w:rsidP="00EE6C67">
            <w:pPr>
              <w:jc w:val="both"/>
              <w:rPr>
                <w:sz w:val="20"/>
                <w:szCs w:val="20"/>
              </w:rPr>
            </w:pPr>
            <w:r w:rsidRPr="00D22838">
              <w:rPr>
                <w:sz w:val="20"/>
                <w:szCs w:val="20"/>
              </w:rPr>
              <w:t>If each engineer is solving more than 20 tickets each day for a fortnight then new hiring is done.</w:t>
            </w:r>
          </w:p>
        </w:tc>
      </w:tr>
      <w:tr w:rsidR="00145D98" w:rsidRPr="00D22838" w:rsidTr="00EE6C67">
        <w:tc>
          <w:tcPr>
            <w:tcW w:w="2219" w:type="dxa"/>
          </w:tcPr>
          <w:p w:rsidR="00145D98" w:rsidRPr="00D22838" w:rsidRDefault="00145D98" w:rsidP="00651E76">
            <w:pPr>
              <w:jc w:val="both"/>
              <w:rPr>
                <w:sz w:val="20"/>
                <w:szCs w:val="20"/>
              </w:rPr>
            </w:pPr>
            <w:r w:rsidRPr="00D22838">
              <w:rPr>
                <w:sz w:val="20"/>
                <w:szCs w:val="20"/>
              </w:rPr>
              <w:t>Software Requirements</w:t>
            </w:r>
          </w:p>
        </w:tc>
        <w:tc>
          <w:tcPr>
            <w:tcW w:w="2221" w:type="dxa"/>
          </w:tcPr>
          <w:p w:rsidR="00145D98" w:rsidRPr="00D22838" w:rsidRDefault="00145D98" w:rsidP="00651E76">
            <w:pPr>
              <w:jc w:val="both"/>
              <w:rPr>
                <w:sz w:val="20"/>
                <w:szCs w:val="20"/>
              </w:rPr>
            </w:pPr>
            <w:r w:rsidRPr="00D22838">
              <w:rPr>
                <w:sz w:val="20"/>
                <w:szCs w:val="20"/>
              </w:rPr>
              <w:t>Service Requests and PIFs</w:t>
            </w:r>
          </w:p>
        </w:tc>
        <w:tc>
          <w:tcPr>
            <w:tcW w:w="2221" w:type="dxa"/>
          </w:tcPr>
          <w:p w:rsidR="00145D98" w:rsidRPr="00D22838" w:rsidRDefault="00145D98" w:rsidP="00651E76">
            <w:pPr>
              <w:jc w:val="both"/>
              <w:rPr>
                <w:sz w:val="20"/>
                <w:szCs w:val="20"/>
              </w:rPr>
            </w:pPr>
            <w:r w:rsidRPr="00D22838">
              <w:rPr>
                <w:sz w:val="20"/>
                <w:szCs w:val="20"/>
              </w:rPr>
              <w:t>Whenever input comes PIF is referred at time of project initiation.</w:t>
            </w:r>
          </w:p>
        </w:tc>
        <w:tc>
          <w:tcPr>
            <w:tcW w:w="2221" w:type="dxa"/>
          </w:tcPr>
          <w:p w:rsidR="00145D98" w:rsidRPr="00D22838" w:rsidRDefault="00145D98" w:rsidP="00651E76">
            <w:pPr>
              <w:jc w:val="both"/>
              <w:rPr>
                <w:sz w:val="20"/>
                <w:szCs w:val="20"/>
              </w:rPr>
            </w:pPr>
            <w:r w:rsidRPr="00D22838">
              <w:rPr>
                <w:sz w:val="20"/>
                <w:szCs w:val="20"/>
              </w:rPr>
              <w:t>Requirements are handled.</w:t>
            </w:r>
          </w:p>
        </w:tc>
      </w:tr>
      <w:tr w:rsidR="00145D98" w:rsidRPr="00D22838" w:rsidTr="00EE6C67">
        <w:tc>
          <w:tcPr>
            <w:tcW w:w="2219" w:type="dxa"/>
          </w:tcPr>
          <w:p w:rsidR="00145D98" w:rsidRPr="00D22838" w:rsidRDefault="00145D98" w:rsidP="00651E76">
            <w:pPr>
              <w:jc w:val="both"/>
              <w:rPr>
                <w:sz w:val="20"/>
                <w:szCs w:val="20"/>
              </w:rPr>
            </w:pPr>
            <w:r w:rsidRPr="00D22838">
              <w:rPr>
                <w:sz w:val="20"/>
                <w:szCs w:val="20"/>
              </w:rPr>
              <w:t>IT Equipment Requirements</w:t>
            </w:r>
          </w:p>
        </w:tc>
        <w:tc>
          <w:tcPr>
            <w:tcW w:w="2221" w:type="dxa"/>
          </w:tcPr>
          <w:p w:rsidR="00145D98" w:rsidRPr="00D22838" w:rsidRDefault="00145D98" w:rsidP="00651E76">
            <w:pPr>
              <w:jc w:val="both"/>
              <w:rPr>
                <w:sz w:val="20"/>
                <w:szCs w:val="20"/>
              </w:rPr>
            </w:pPr>
            <w:r w:rsidRPr="00D22838">
              <w:rPr>
                <w:sz w:val="20"/>
                <w:szCs w:val="20"/>
              </w:rPr>
              <w:t>Inputs from Senior Management, Manager Infrastructure</w:t>
            </w:r>
          </w:p>
        </w:tc>
        <w:tc>
          <w:tcPr>
            <w:tcW w:w="2221" w:type="dxa"/>
          </w:tcPr>
          <w:p w:rsidR="00145D98" w:rsidRPr="00D22838" w:rsidRDefault="00145D98" w:rsidP="00651E76">
            <w:pPr>
              <w:jc w:val="both"/>
              <w:rPr>
                <w:sz w:val="20"/>
                <w:szCs w:val="20"/>
              </w:rPr>
            </w:pPr>
            <w:r w:rsidRPr="00D22838">
              <w:rPr>
                <w:sz w:val="20"/>
                <w:szCs w:val="20"/>
              </w:rPr>
              <w:t>Whenever input comes.</w:t>
            </w:r>
          </w:p>
        </w:tc>
        <w:tc>
          <w:tcPr>
            <w:tcW w:w="2221" w:type="dxa"/>
          </w:tcPr>
          <w:p w:rsidR="00145D98" w:rsidRPr="00D22838" w:rsidRDefault="00145D98" w:rsidP="00651E76">
            <w:pPr>
              <w:jc w:val="both"/>
              <w:rPr>
                <w:sz w:val="20"/>
                <w:szCs w:val="20"/>
              </w:rPr>
            </w:pPr>
            <w:r w:rsidRPr="00D22838">
              <w:rPr>
                <w:sz w:val="20"/>
                <w:szCs w:val="20"/>
              </w:rPr>
              <w:t>New equipments are purchased.</w:t>
            </w:r>
          </w:p>
        </w:tc>
      </w:tr>
    </w:tbl>
    <w:p w:rsidR="00145D98" w:rsidRPr="00D22838" w:rsidRDefault="00145D98" w:rsidP="00EE6C67">
      <w:pPr>
        <w:pStyle w:val="ListParagraph"/>
        <w:jc w:val="both"/>
        <w:rPr>
          <w:rFonts w:ascii="Times New Roman" w:hAnsi="Times New Roman" w:cs="Times New Roman"/>
        </w:rPr>
      </w:pPr>
    </w:p>
    <w:p w:rsidR="00145D98" w:rsidRPr="00D22838" w:rsidRDefault="001B2D59" w:rsidP="00D22838">
      <w:pPr>
        <w:pStyle w:val="Heading1"/>
        <w:keepLines/>
        <w:numPr>
          <w:ilvl w:val="1"/>
          <w:numId w:val="25"/>
        </w:numPr>
        <w:tabs>
          <w:tab w:val="left" w:pos="360"/>
        </w:tabs>
        <w:spacing w:before="240" w:after="240"/>
        <w:ind w:left="0" w:firstLine="0"/>
        <w:contextualSpacing/>
        <w:jc w:val="both"/>
        <w:rPr>
          <w:color w:val="822433"/>
          <w:sz w:val="24"/>
          <w:szCs w:val="24"/>
        </w:rPr>
      </w:pPr>
      <w:bookmarkStart w:id="13" w:name="_Toc309551261"/>
      <w:bookmarkStart w:id="14" w:name="_Toc372050281"/>
      <w:r w:rsidRPr="00D22838">
        <w:rPr>
          <w:color w:val="822433"/>
          <w:sz w:val="24"/>
          <w:szCs w:val="24"/>
        </w:rPr>
        <w:t>Replenishment</w:t>
      </w:r>
      <w:r w:rsidR="00145D98" w:rsidRPr="00D22838">
        <w:rPr>
          <w:color w:val="822433"/>
          <w:sz w:val="24"/>
          <w:szCs w:val="24"/>
        </w:rPr>
        <w:t xml:space="preserve"> of requirements</w:t>
      </w:r>
      <w:bookmarkEnd w:id="13"/>
      <w:bookmarkEnd w:id="14"/>
      <w:r w:rsidR="00145D98" w:rsidRPr="00D22838">
        <w:rPr>
          <w:color w:val="822433"/>
          <w:sz w:val="24"/>
          <w:szCs w:val="24"/>
        </w:rPr>
        <w:t xml:space="preserve"> </w:t>
      </w:r>
    </w:p>
    <w:p w:rsidR="00145D98" w:rsidRPr="00D22838" w:rsidRDefault="00145D98" w:rsidP="00EE6C67">
      <w:pPr>
        <w:spacing w:after="120"/>
        <w:jc w:val="both"/>
      </w:pPr>
      <w:r w:rsidRPr="00D22838">
        <w:t xml:space="preserve">Please refer Procurement process </w:t>
      </w:r>
    </w:p>
    <w:p w:rsidR="00145D98" w:rsidRPr="00D22838" w:rsidRDefault="00145D98" w:rsidP="00D22838">
      <w:pPr>
        <w:pStyle w:val="Heading1"/>
        <w:keepLines/>
        <w:numPr>
          <w:ilvl w:val="1"/>
          <w:numId w:val="25"/>
        </w:numPr>
        <w:tabs>
          <w:tab w:val="left" w:pos="360"/>
        </w:tabs>
        <w:spacing w:before="240" w:after="240"/>
        <w:ind w:left="0" w:firstLine="0"/>
        <w:contextualSpacing/>
        <w:jc w:val="both"/>
        <w:rPr>
          <w:color w:val="822433"/>
          <w:sz w:val="24"/>
          <w:szCs w:val="24"/>
        </w:rPr>
      </w:pPr>
      <w:bookmarkStart w:id="15" w:name="_Toc309551262"/>
      <w:bookmarkStart w:id="16" w:name="_Toc372050282"/>
      <w:r w:rsidRPr="00D22838">
        <w:rPr>
          <w:color w:val="822433"/>
          <w:sz w:val="24"/>
          <w:szCs w:val="24"/>
        </w:rPr>
        <w:t>Equipment disposal</w:t>
      </w:r>
      <w:bookmarkEnd w:id="15"/>
      <w:bookmarkEnd w:id="16"/>
    </w:p>
    <w:p w:rsidR="00145D98" w:rsidRPr="00D22838" w:rsidRDefault="00145D98" w:rsidP="00EE6C67">
      <w:pPr>
        <w:numPr>
          <w:ilvl w:val="0"/>
          <w:numId w:val="22"/>
        </w:numPr>
        <w:autoSpaceDE w:val="0"/>
        <w:autoSpaceDN w:val="0"/>
        <w:adjustRightInd w:val="0"/>
        <w:ind w:left="1134"/>
      </w:pPr>
      <w:r w:rsidRPr="00D22838">
        <w:t>The replacement of old computer/ hardware will be taken into account if the lease period expires. Replacement may be delayed as demanded by circumstances. In case procurement is postponed, IT Department shall arrange for maintenance contract.</w:t>
      </w:r>
    </w:p>
    <w:p w:rsidR="00145D98" w:rsidRPr="00D22838" w:rsidRDefault="00145D98" w:rsidP="00EE6C67">
      <w:pPr>
        <w:ind w:left="1134"/>
      </w:pPr>
    </w:p>
    <w:p w:rsidR="00145D98" w:rsidRPr="00D22838" w:rsidRDefault="00145D98" w:rsidP="00EE6C67">
      <w:pPr>
        <w:numPr>
          <w:ilvl w:val="0"/>
          <w:numId w:val="22"/>
        </w:numPr>
        <w:autoSpaceDE w:val="0"/>
        <w:autoSpaceDN w:val="0"/>
        <w:adjustRightInd w:val="0"/>
        <w:ind w:left="1134"/>
      </w:pPr>
      <w:r w:rsidRPr="00D22838">
        <w:t>If replacement of hardware is done then it should be properly ensured that media is properly hard formatted and there are minimum scenarios of data recovery. If software license ownership is transferred then it should be under contract.</w:t>
      </w:r>
    </w:p>
    <w:p w:rsidR="00145D98" w:rsidRPr="00D22838" w:rsidRDefault="00145D98" w:rsidP="00D22838">
      <w:pPr>
        <w:pStyle w:val="Heading1"/>
        <w:keepLines/>
        <w:numPr>
          <w:ilvl w:val="1"/>
          <w:numId w:val="25"/>
        </w:numPr>
        <w:tabs>
          <w:tab w:val="left" w:pos="360"/>
        </w:tabs>
        <w:spacing w:before="240" w:after="240"/>
        <w:ind w:left="0" w:firstLine="0"/>
        <w:contextualSpacing/>
        <w:jc w:val="both"/>
        <w:rPr>
          <w:color w:val="822433"/>
          <w:sz w:val="24"/>
          <w:szCs w:val="24"/>
        </w:rPr>
      </w:pPr>
      <w:bookmarkStart w:id="17" w:name="_Toc309551263"/>
      <w:bookmarkStart w:id="18" w:name="_Toc372050283"/>
      <w:r w:rsidRPr="00D22838">
        <w:rPr>
          <w:color w:val="822433"/>
          <w:sz w:val="24"/>
          <w:szCs w:val="24"/>
        </w:rPr>
        <w:lastRenderedPageBreak/>
        <w:t>Receipt of Goods</w:t>
      </w:r>
      <w:bookmarkEnd w:id="17"/>
      <w:bookmarkEnd w:id="18"/>
    </w:p>
    <w:p w:rsidR="00145D98" w:rsidRPr="00D22838" w:rsidRDefault="00145D98" w:rsidP="00EE6C67">
      <w:pPr>
        <w:tabs>
          <w:tab w:val="left" w:pos="0"/>
          <w:tab w:val="left" w:pos="630"/>
        </w:tabs>
        <w:spacing w:before="360" w:after="360"/>
        <w:jc w:val="both"/>
      </w:pPr>
      <w:r w:rsidRPr="00D22838">
        <w:t xml:space="preserve">Please refer to Procurement process </w:t>
      </w:r>
    </w:p>
    <w:p w:rsidR="00145D98" w:rsidRPr="00D22838" w:rsidRDefault="00145D98" w:rsidP="00D22838">
      <w:pPr>
        <w:pStyle w:val="Heading1"/>
        <w:keepLines/>
        <w:numPr>
          <w:ilvl w:val="1"/>
          <w:numId w:val="25"/>
        </w:numPr>
        <w:tabs>
          <w:tab w:val="left" w:pos="360"/>
        </w:tabs>
        <w:spacing w:before="240" w:after="240"/>
        <w:ind w:left="0" w:firstLine="0"/>
        <w:contextualSpacing/>
        <w:jc w:val="both"/>
        <w:rPr>
          <w:color w:val="822433"/>
          <w:sz w:val="24"/>
          <w:szCs w:val="24"/>
        </w:rPr>
      </w:pPr>
      <w:bookmarkStart w:id="19" w:name="_Toc372050284"/>
      <w:r w:rsidRPr="00D22838">
        <w:rPr>
          <w:color w:val="822433"/>
          <w:sz w:val="24"/>
          <w:szCs w:val="24"/>
        </w:rPr>
        <w:t>Verification of Hardware and Software</w:t>
      </w:r>
      <w:bookmarkEnd w:id="19"/>
    </w:p>
    <w:p w:rsidR="00145D98" w:rsidRPr="00D22838" w:rsidRDefault="00145D98" w:rsidP="00C66F8D">
      <w:pPr>
        <w:tabs>
          <w:tab w:val="left" w:pos="0"/>
        </w:tabs>
        <w:spacing w:after="120"/>
        <w:jc w:val="both"/>
      </w:pPr>
      <w:r w:rsidRPr="00D22838">
        <w:t>IT department will install, test and deploy the augmented hardware and software as per Hardware and Software Verification Form. This form will be approved by CISO before deployment of necessary hardware and software.</w:t>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20" w:name="_Toc309551264"/>
      <w:bookmarkStart w:id="21" w:name="_Toc372050285"/>
      <w:r w:rsidRPr="00D22838">
        <w:rPr>
          <w:color w:val="822433"/>
        </w:rPr>
        <w:t>Output</w:t>
      </w:r>
      <w:bookmarkEnd w:id="20"/>
      <w:bookmarkEnd w:id="21"/>
    </w:p>
    <w:p w:rsidR="00145D98" w:rsidRPr="00D22838" w:rsidRDefault="00145D98" w:rsidP="00EE6C67">
      <w:pPr>
        <w:pStyle w:val="ListParagraph"/>
        <w:numPr>
          <w:ilvl w:val="0"/>
          <w:numId w:val="23"/>
        </w:numPr>
        <w:contextualSpacing/>
        <w:rPr>
          <w:rFonts w:ascii="Times New Roman" w:hAnsi="Times New Roman" w:cs="Times New Roman"/>
        </w:rPr>
      </w:pPr>
      <w:r w:rsidRPr="00D22838">
        <w:rPr>
          <w:rFonts w:ascii="Times New Roman" w:hAnsi="Times New Roman" w:cs="Times New Roman"/>
        </w:rPr>
        <w:t>Software License Usage Monitoring Report</w:t>
      </w:r>
    </w:p>
    <w:p w:rsidR="00145D98" w:rsidRPr="00D22838" w:rsidRDefault="00145D98" w:rsidP="00EE6C67">
      <w:pPr>
        <w:pStyle w:val="ListParagraph"/>
        <w:numPr>
          <w:ilvl w:val="0"/>
          <w:numId w:val="23"/>
        </w:numPr>
        <w:contextualSpacing/>
        <w:rPr>
          <w:rFonts w:ascii="Times New Roman" w:hAnsi="Times New Roman" w:cs="Times New Roman"/>
        </w:rPr>
      </w:pPr>
      <w:r w:rsidRPr="00D22838">
        <w:rPr>
          <w:rFonts w:ascii="Times New Roman" w:hAnsi="Times New Roman" w:cs="Times New Roman"/>
        </w:rPr>
        <w:t>Bandwidth Monitoring Report</w:t>
      </w:r>
    </w:p>
    <w:p w:rsidR="00145D98" w:rsidRPr="00D22838" w:rsidRDefault="00145D98" w:rsidP="00EE6C67">
      <w:pPr>
        <w:pStyle w:val="ListParagraph"/>
        <w:numPr>
          <w:ilvl w:val="0"/>
          <w:numId w:val="23"/>
        </w:numPr>
        <w:contextualSpacing/>
        <w:rPr>
          <w:rFonts w:ascii="Times New Roman" w:hAnsi="Times New Roman" w:cs="Times New Roman"/>
        </w:rPr>
      </w:pPr>
      <w:r w:rsidRPr="00D22838">
        <w:rPr>
          <w:rFonts w:ascii="Times New Roman" w:hAnsi="Times New Roman" w:cs="Times New Roman"/>
        </w:rPr>
        <w:t>Server Rack Space Availability Report</w:t>
      </w:r>
    </w:p>
    <w:p w:rsidR="00145D98" w:rsidRPr="00D22838" w:rsidRDefault="00145D98" w:rsidP="00EE6C67">
      <w:pPr>
        <w:pStyle w:val="ListParagraph"/>
        <w:numPr>
          <w:ilvl w:val="0"/>
          <w:numId w:val="23"/>
        </w:numPr>
        <w:contextualSpacing/>
        <w:rPr>
          <w:rFonts w:ascii="Times New Roman" w:hAnsi="Times New Roman" w:cs="Times New Roman"/>
        </w:rPr>
      </w:pPr>
      <w:r w:rsidRPr="00D22838">
        <w:rPr>
          <w:rFonts w:ascii="Times New Roman" w:hAnsi="Times New Roman" w:cs="Times New Roman"/>
        </w:rPr>
        <w:t>Analysis of helpdesk system</w:t>
      </w:r>
    </w:p>
    <w:p w:rsidR="00145D98" w:rsidRPr="00D22838" w:rsidRDefault="00145D98" w:rsidP="00EE6C67">
      <w:pPr>
        <w:pStyle w:val="ListParagraph"/>
        <w:numPr>
          <w:ilvl w:val="0"/>
          <w:numId w:val="23"/>
        </w:numPr>
        <w:contextualSpacing/>
        <w:rPr>
          <w:rFonts w:ascii="Times New Roman" w:hAnsi="Times New Roman" w:cs="Times New Roman"/>
        </w:rPr>
      </w:pPr>
      <w:r w:rsidRPr="00D22838">
        <w:rPr>
          <w:rFonts w:ascii="Times New Roman" w:hAnsi="Times New Roman" w:cs="Times New Roman"/>
        </w:rPr>
        <w:t>Escalation mails</w:t>
      </w:r>
    </w:p>
    <w:p w:rsidR="00145D98" w:rsidRPr="00D22838" w:rsidRDefault="00145D98" w:rsidP="00EE6C67">
      <w:pPr>
        <w:pStyle w:val="ListParagraph"/>
        <w:numPr>
          <w:ilvl w:val="0"/>
          <w:numId w:val="23"/>
        </w:numPr>
        <w:contextualSpacing/>
        <w:rPr>
          <w:rFonts w:ascii="Times New Roman" w:hAnsi="Times New Roman" w:cs="Times New Roman"/>
        </w:rPr>
      </w:pPr>
      <w:r w:rsidRPr="00D22838">
        <w:rPr>
          <w:rFonts w:ascii="Times New Roman" w:hAnsi="Times New Roman" w:cs="Times New Roman"/>
        </w:rPr>
        <w:t>Hardware and Software Verification Form</w:t>
      </w:r>
    </w:p>
    <w:p w:rsidR="00145D98" w:rsidRPr="00D22838" w:rsidRDefault="00145D98" w:rsidP="00EE6C67">
      <w:pPr>
        <w:pStyle w:val="Heading1"/>
        <w:keepLines/>
        <w:numPr>
          <w:ilvl w:val="0"/>
          <w:numId w:val="8"/>
        </w:numPr>
        <w:spacing w:before="240" w:after="240"/>
        <w:ind w:left="360"/>
        <w:contextualSpacing/>
        <w:jc w:val="both"/>
        <w:rPr>
          <w:color w:val="822433"/>
        </w:rPr>
      </w:pPr>
      <w:bookmarkStart w:id="22" w:name="_Toc309551265"/>
      <w:bookmarkStart w:id="23" w:name="_Toc372050286"/>
      <w:r w:rsidRPr="00D22838">
        <w:rPr>
          <w:color w:val="822433"/>
        </w:rPr>
        <w:t>Exit Criteria</w:t>
      </w:r>
      <w:bookmarkEnd w:id="22"/>
      <w:bookmarkEnd w:id="23"/>
    </w:p>
    <w:p w:rsidR="00145D98" w:rsidRPr="00D22838" w:rsidRDefault="00145D98" w:rsidP="00E67935">
      <w:r w:rsidRPr="00D22838">
        <w:t>Required action has been taken.</w:t>
      </w:r>
    </w:p>
    <w:sectPr w:rsidR="00145D98" w:rsidRPr="00D22838" w:rsidSect="00D2283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864"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177" w:rsidRDefault="00670177">
      <w:r>
        <w:separator/>
      </w:r>
    </w:p>
  </w:endnote>
  <w:endnote w:type="continuationSeparator" w:id="1">
    <w:p w:rsidR="00670177" w:rsidRDefault="00670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6" w:rsidRDefault="00AC7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38" w:rsidRPr="006454B4" w:rsidRDefault="00D22838" w:rsidP="00D22838">
    <w:pPr>
      <w:pStyle w:val="Footer"/>
      <w:rPr>
        <w:b/>
      </w:rPr>
    </w:pPr>
    <w:r>
      <w:rPr>
        <w:b/>
      </w:rPr>
      <w:t>Hardware &amp; Software Augmentation</w:t>
    </w:r>
    <w:r w:rsidRPr="00C6260A">
      <w:rPr>
        <w:b/>
      </w:rPr>
      <w:t xml:space="preserve"> Procedure </w:t>
    </w:r>
    <w:r w:rsidRPr="006454B4">
      <w:rPr>
        <w:b/>
      </w:rPr>
      <w:t>~NST</w:t>
    </w:r>
    <w:r w:rsidR="00E54E26">
      <w:rPr>
        <w:b/>
      </w:rPr>
      <w:t xml:space="preserve"> Internal</w:t>
    </w:r>
    <w:r w:rsidRPr="006454B4">
      <w:rPr>
        <w:b/>
      </w:rPr>
      <w:tab/>
      <w:t xml:space="preserve">Page </w:t>
    </w:r>
    <w:r w:rsidR="00A41701" w:rsidRPr="006454B4">
      <w:rPr>
        <w:rStyle w:val="PageNumber"/>
        <w:b/>
      </w:rPr>
      <w:fldChar w:fldCharType="begin"/>
    </w:r>
    <w:r w:rsidRPr="006454B4">
      <w:rPr>
        <w:rStyle w:val="PageNumber"/>
        <w:b/>
      </w:rPr>
      <w:instrText xml:space="preserve"> PAGE </w:instrText>
    </w:r>
    <w:r w:rsidR="00A41701" w:rsidRPr="006454B4">
      <w:rPr>
        <w:rStyle w:val="PageNumber"/>
        <w:b/>
      </w:rPr>
      <w:fldChar w:fldCharType="separate"/>
    </w:r>
    <w:r w:rsidR="00FD2BF5">
      <w:rPr>
        <w:rStyle w:val="PageNumber"/>
        <w:b/>
        <w:noProof/>
      </w:rPr>
      <w:t>2</w:t>
    </w:r>
    <w:r w:rsidR="00A41701" w:rsidRPr="006454B4">
      <w:rPr>
        <w:rStyle w:val="PageNumber"/>
        <w:b/>
      </w:rPr>
      <w:fldChar w:fldCharType="end"/>
    </w:r>
    <w:r w:rsidRPr="006454B4">
      <w:rPr>
        <w:rStyle w:val="PageNumber"/>
        <w:b/>
      </w:rPr>
      <w:t>\</w:t>
    </w:r>
    <w:r w:rsidR="00A41701" w:rsidRPr="006454B4">
      <w:rPr>
        <w:rStyle w:val="PageNumber"/>
        <w:b/>
      </w:rPr>
      <w:fldChar w:fldCharType="begin"/>
    </w:r>
    <w:r w:rsidRPr="006454B4">
      <w:rPr>
        <w:rStyle w:val="PageNumber"/>
        <w:b/>
      </w:rPr>
      <w:instrText xml:space="preserve"> NUMPAGES </w:instrText>
    </w:r>
    <w:r w:rsidR="00A41701" w:rsidRPr="006454B4">
      <w:rPr>
        <w:rStyle w:val="PageNumber"/>
        <w:b/>
      </w:rPr>
      <w:fldChar w:fldCharType="separate"/>
    </w:r>
    <w:r w:rsidR="00FD2BF5">
      <w:rPr>
        <w:rStyle w:val="PageNumber"/>
        <w:b/>
        <w:noProof/>
      </w:rPr>
      <w:t>6</w:t>
    </w:r>
    <w:r w:rsidR="00A41701" w:rsidRPr="006454B4">
      <w:rPr>
        <w:rStyle w:val="PageNumber"/>
        <w:b/>
      </w:rPr>
      <w:fldChar w:fldCharType="end"/>
    </w:r>
  </w:p>
  <w:p w:rsidR="00D22838" w:rsidRPr="00392B15" w:rsidRDefault="00D22838" w:rsidP="00D22838">
    <w:pPr>
      <w:pStyle w:val="Footer"/>
    </w:pPr>
  </w:p>
  <w:p w:rsidR="00D22838" w:rsidRDefault="00D228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6" w:rsidRDefault="00AC7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177" w:rsidRDefault="00670177">
      <w:r>
        <w:separator/>
      </w:r>
    </w:p>
  </w:footnote>
  <w:footnote w:type="continuationSeparator" w:id="1">
    <w:p w:rsidR="00670177" w:rsidRDefault="00670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6" w:rsidRDefault="00AC7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8" w:rsidRPr="007836BD" w:rsidRDefault="00145D98">
    <w:pPr>
      <w:pStyle w:val="Header"/>
      <w:tabs>
        <w:tab w:val="clear" w:pos="450"/>
        <w:tab w:val="clear" w:pos="540"/>
        <w:tab w:val="left" w:pos="1062"/>
      </w:tabs>
      <w:ind w:left="45" w:right="270"/>
    </w:pP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6" w:rsidRDefault="00AC74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nsid w:val="FFFFFF89"/>
    <w:multiLevelType w:val="singleLevel"/>
    <w:tmpl w:val="2A02EB90"/>
    <w:lvl w:ilvl="0">
      <w:start w:val="1"/>
      <w:numFmt w:val="bullet"/>
      <w:pStyle w:val="Heading9"/>
      <w:lvlText w:val=""/>
      <w:lvlJc w:val="left"/>
      <w:pPr>
        <w:tabs>
          <w:tab w:val="num" w:pos="1008"/>
        </w:tabs>
        <w:ind w:left="1008" w:hanging="576"/>
      </w:pPr>
      <w:rPr>
        <w:rFonts w:ascii="Wingdings" w:hAnsi="Wingdings" w:hint="default"/>
      </w:rPr>
    </w:lvl>
  </w:abstractNum>
  <w:abstractNum w:abstractNumId="2">
    <w:nsid w:val="024C3CF3"/>
    <w:multiLevelType w:val="hybridMultilevel"/>
    <w:tmpl w:val="E7264A2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AE4F68"/>
    <w:multiLevelType w:val="multilevel"/>
    <w:tmpl w:val="05B8D7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4765C02"/>
    <w:multiLevelType w:val="hybridMultilevel"/>
    <w:tmpl w:val="FB848D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5651FD3"/>
    <w:multiLevelType w:val="hybridMultilevel"/>
    <w:tmpl w:val="0C906BC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BE6E7B"/>
    <w:multiLevelType w:val="hybridMultilevel"/>
    <w:tmpl w:val="540006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4216ACA"/>
    <w:multiLevelType w:val="multilevel"/>
    <w:tmpl w:val="3DD2FE30"/>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192F614B"/>
    <w:multiLevelType w:val="hybridMultilevel"/>
    <w:tmpl w:val="75D6E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321C34"/>
    <w:multiLevelType w:val="hybridMultilevel"/>
    <w:tmpl w:val="48C299F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4C63B7"/>
    <w:multiLevelType w:val="hybridMultilevel"/>
    <w:tmpl w:val="6EC020E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BF049EC4">
      <w:numFmt w:val="bullet"/>
      <w:lvlText w:val="•"/>
      <w:lvlJc w:val="left"/>
      <w:pPr>
        <w:ind w:left="2340" w:hanging="720"/>
      </w:pPr>
      <w:rPr>
        <w:rFonts w:ascii="Calibri" w:eastAsia="Times New Roman" w:hAnsi="Calibri"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225561DF"/>
    <w:multiLevelType w:val="hybridMultilevel"/>
    <w:tmpl w:val="C7DE3404"/>
    <w:lvl w:ilvl="0" w:tplc="E39C7DB0">
      <w:start w:val="1"/>
      <w:numFmt w:val="bullet"/>
      <w:lvlText w:val=""/>
      <w:lvlJc w:val="left"/>
      <w:pPr>
        <w:tabs>
          <w:tab w:val="num" w:pos="1080"/>
        </w:tabs>
        <w:ind w:left="1080" w:hanging="360"/>
      </w:pPr>
      <w:rPr>
        <w:rFonts w:ascii="Symbol" w:hAnsi="Symbol" w:hint="default"/>
        <w:color w:val="000000"/>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3">
    <w:nsid w:val="29E154CE"/>
    <w:multiLevelType w:val="hybridMultilevel"/>
    <w:tmpl w:val="7A6E4C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3F7526B"/>
    <w:multiLevelType w:val="multilevel"/>
    <w:tmpl w:val="3390ACC8"/>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3AB0370D"/>
    <w:multiLevelType w:val="multilevel"/>
    <w:tmpl w:val="2ABAB0BA"/>
    <w:lvl w:ilvl="0">
      <w:start w:val="1"/>
      <w:numFmt w:val="decimal"/>
      <w:lvlText w:val="%1."/>
      <w:lvlJc w:val="left"/>
      <w:pPr>
        <w:ind w:left="1440" w:hanging="360"/>
      </w:pPr>
      <w:rPr>
        <w:rFonts w:cs="Times New Roman"/>
      </w:rPr>
    </w:lvl>
    <w:lvl w:ilvl="1">
      <w:start w:val="1"/>
      <w:numFmt w:val="decimal"/>
      <w:isLgl/>
      <w:lvlText w:val="%1.%2"/>
      <w:lvlJc w:val="left"/>
      <w:pPr>
        <w:ind w:left="1725" w:hanging="645"/>
      </w:pPr>
      <w:rPr>
        <w:rFonts w:cs="Times New Roman" w:hint="default"/>
      </w:rPr>
    </w:lvl>
    <w:lvl w:ilvl="2">
      <w:start w:val="4"/>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6">
    <w:nsid w:val="49E81FA1"/>
    <w:multiLevelType w:val="hybridMultilevel"/>
    <w:tmpl w:val="2A8E0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71B032C0"/>
    <w:multiLevelType w:val="hybridMultilevel"/>
    <w:tmpl w:val="C130F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9853914"/>
    <w:multiLevelType w:val="hybridMultilevel"/>
    <w:tmpl w:val="F574EB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B456715"/>
    <w:multiLevelType w:val="hybridMultilevel"/>
    <w:tmpl w:val="D3FCE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732CC0"/>
    <w:multiLevelType w:val="hybridMultilevel"/>
    <w:tmpl w:val="EA5C76F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9"/>
  </w:num>
  <w:num w:numId="8">
    <w:abstractNumId w:val="17"/>
  </w:num>
  <w:num w:numId="9">
    <w:abstractNumId w:val="11"/>
  </w:num>
  <w:num w:numId="10">
    <w:abstractNumId w:val="18"/>
  </w:num>
  <w:num w:numId="11">
    <w:abstractNumId w:val="4"/>
  </w:num>
  <w:num w:numId="12">
    <w:abstractNumId w:val="6"/>
  </w:num>
  <w:num w:numId="13">
    <w:abstractNumId w:val="12"/>
  </w:num>
  <w:num w:numId="14">
    <w:abstractNumId w:val="16"/>
  </w:num>
  <w:num w:numId="15">
    <w:abstractNumId w:val="13"/>
  </w:num>
  <w:num w:numId="16">
    <w:abstractNumId w:val="19"/>
  </w:num>
  <w:num w:numId="17">
    <w:abstractNumId w:val="8"/>
  </w:num>
  <w:num w:numId="18">
    <w:abstractNumId w:val="20"/>
  </w:num>
  <w:num w:numId="19">
    <w:abstractNumId w:val="5"/>
  </w:num>
  <w:num w:numId="20">
    <w:abstractNumId w:val="10"/>
  </w:num>
  <w:num w:numId="21">
    <w:abstractNumId w:val="7"/>
  </w:num>
  <w:num w:numId="22">
    <w:abstractNumId w:val="15"/>
  </w:num>
  <w:num w:numId="23">
    <w:abstractNumId w:val="2"/>
  </w:num>
  <w:num w:numId="24">
    <w:abstractNumId w:val="14"/>
  </w:num>
  <w:num w:numId="2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36865"/>
  </w:hdrShapeDefaults>
  <w:footnotePr>
    <w:footnote w:id="0"/>
    <w:footnote w:id="1"/>
  </w:footnotePr>
  <w:endnotePr>
    <w:endnote w:id="0"/>
    <w:endnote w:id="1"/>
  </w:endnotePr>
  <w:compat/>
  <w:rsids>
    <w:rsidRoot w:val="00DB59EB"/>
    <w:rsid w:val="00006CA8"/>
    <w:rsid w:val="0003510A"/>
    <w:rsid w:val="00047831"/>
    <w:rsid w:val="00051049"/>
    <w:rsid w:val="00074867"/>
    <w:rsid w:val="00080321"/>
    <w:rsid w:val="00085223"/>
    <w:rsid w:val="000973DF"/>
    <w:rsid w:val="000A3119"/>
    <w:rsid w:val="000B4A5A"/>
    <w:rsid w:val="000D24B1"/>
    <w:rsid w:val="000D3F22"/>
    <w:rsid w:val="000D48F4"/>
    <w:rsid w:val="000E5732"/>
    <w:rsid w:val="000F0709"/>
    <w:rsid w:val="00116D48"/>
    <w:rsid w:val="00134A98"/>
    <w:rsid w:val="00145D98"/>
    <w:rsid w:val="00145E73"/>
    <w:rsid w:val="00155FE8"/>
    <w:rsid w:val="00167203"/>
    <w:rsid w:val="001B2D59"/>
    <w:rsid w:val="001B43E4"/>
    <w:rsid w:val="001B7A6F"/>
    <w:rsid w:val="001E798C"/>
    <w:rsid w:val="0020527B"/>
    <w:rsid w:val="002134B2"/>
    <w:rsid w:val="00213F93"/>
    <w:rsid w:val="00224CC2"/>
    <w:rsid w:val="00271C8A"/>
    <w:rsid w:val="002922C3"/>
    <w:rsid w:val="0029457B"/>
    <w:rsid w:val="002A4DDC"/>
    <w:rsid w:val="002B1C04"/>
    <w:rsid w:val="002B4B7A"/>
    <w:rsid w:val="002B5A5E"/>
    <w:rsid w:val="002C6AFF"/>
    <w:rsid w:val="002D246D"/>
    <w:rsid w:val="002D4E6F"/>
    <w:rsid w:val="002E6B1B"/>
    <w:rsid w:val="002F2319"/>
    <w:rsid w:val="002F6415"/>
    <w:rsid w:val="00314755"/>
    <w:rsid w:val="00316887"/>
    <w:rsid w:val="003244D8"/>
    <w:rsid w:val="00342BB3"/>
    <w:rsid w:val="003514E8"/>
    <w:rsid w:val="0035619E"/>
    <w:rsid w:val="0038270D"/>
    <w:rsid w:val="00392D77"/>
    <w:rsid w:val="00397ACA"/>
    <w:rsid w:val="003A4C48"/>
    <w:rsid w:val="003B51BC"/>
    <w:rsid w:val="003B79D0"/>
    <w:rsid w:val="003E2721"/>
    <w:rsid w:val="003E78AB"/>
    <w:rsid w:val="004237B2"/>
    <w:rsid w:val="00431EAB"/>
    <w:rsid w:val="00446266"/>
    <w:rsid w:val="00454593"/>
    <w:rsid w:val="004602C8"/>
    <w:rsid w:val="00462808"/>
    <w:rsid w:val="00467FAC"/>
    <w:rsid w:val="0047071C"/>
    <w:rsid w:val="0048212D"/>
    <w:rsid w:val="00491760"/>
    <w:rsid w:val="004924E9"/>
    <w:rsid w:val="004C2194"/>
    <w:rsid w:val="004E735E"/>
    <w:rsid w:val="004F09A7"/>
    <w:rsid w:val="005101E0"/>
    <w:rsid w:val="00510DC9"/>
    <w:rsid w:val="005301C4"/>
    <w:rsid w:val="00550038"/>
    <w:rsid w:val="0056360C"/>
    <w:rsid w:val="00566C29"/>
    <w:rsid w:val="00566E25"/>
    <w:rsid w:val="00572135"/>
    <w:rsid w:val="005A5C31"/>
    <w:rsid w:val="005B634A"/>
    <w:rsid w:val="005D3565"/>
    <w:rsid w:val="00622CAD"/>
    <w:rsid w:val="00622E90"/>
    <w:rsid w:val="00624706"/>
    <w:rsid w:val="0063537E"/>
    <w:rsid w:val="00637640"/>
    <w:rsid w:val="006415D6"/>
    <w:rsid w:val="00647097"/>
    <w:rsid w:val="00651E76"/>
    <w:rsid w:val="0066451E"/>
    <w:rsid w:val="00670177"/>
    <w:rsid w:val="0069620F"/>
    <w:rsid w:val="006A2CCD"/>
    <w:rsid w:val="006A3B35"/>
    <w:rsid w:val="006E3E48"/>
    <w:rsid w:val="007028C9"/>
    <w:rsid w:val="00706742"/>
    <w:rsid w:val="0071001F"/>
    <w:rsid w:val="00715C2A"/>
    <w:rsid w:val="00735DB6"/>
    <w:rsid w:val="007722E8"/>
    <w:rsid w:val="007836BD"/>
    <w:rsid w:val="00783B80"/>
    <w:rsid w:val="007A012D"/>
    <w:rsid w:val="007A5819"/>
    <w:rsid w:val="007B0033"/>
    <w:rsid w:val="007E1982"/>
    <w:rsid w:val="007E7FE7"/>
    <w:rsid w:val="00834322"/>
    <w:rsid w:val="00834A69"/>
    <w:rsid w:val="00843051"/>
    <w:rsid w:val="00851DEE"/>
    <w:rsid w:val="00856707"/>
    <w:rsid w:val="00863A51"/>
    <w:rsid w:val="00864E7C"/>
    <w:rsid w:val="008710D9"/>
    <w:rsid w:val="008854E7"/>
    <w:rsid w:val="00885BAE"/>
    <w:rsid w:val="00892C2D"/>
    <w:rsid w:val="00892E0C"/>
    <w:rsid w:val="00896570"/>
    <w:rsid w:val="008B443C"/>
    <w:rsid w:val="008D7EFE"/>
    <w:rsid w:val="008E24F6"/>
    <w:rsid w:val="008E7029"/>
    <w:rsid w:val="008F23A5"/>
    <w:rsid w:val="00904A7E"/>
    <w:rsid w:val="009563E1"/>
    <w:rsid w:val="00956CCD"/>
    <w:rsid w:val="00961AAF"/>
    <w:rsid w:val="00967EC3"/>
    <w:rsid w:val="00995E84"/>
    <w:rsid w:val="009C0075"/>
    <w:rsid w:val="009D0607"/>
    <w:rsid w:val="009D0867"/>
    <w:rsid w:val="009E30F2"/>
    <w:rsid w:val="009E71B4"/>
    <w:rsid w:val="009E797C"/>
    <w:rsid w:val="00A016ED"/>
    <w:rsid w:val="00A04A79"/>
    <w:rsid w:val="00A053F6"/>
    <w:rsid w:val="00A31D5D"/>
    <w:rsid w:val="00A41701"/>
    <w:rsid w:val="00A4217D"/>
    <w:rsid w:val="00A55A99"/>
    <w:rsid w:val="00A55D65"/>
    <w:rsid w:val="00A560D4"/>
    <w:rsid w:val="00A60BB0"/>
    <w:rsid w:val="00A61F29"/>
    <w:rsid w:val="00A82A42"/>
    <w:rsid w:val="00AA0073"/>
    <w:rsid w:val="00AA7929"/>
    <w:rsid w:val="00AC128E"/>
    <w:rsid w:val="00AC74B6"/>
    <w:rsid w:val="00AD3035"/>
    <w:rsid w:val="00AE0F17"/>
    <w:rsid w:val="00B02592"/>
    <w:rsid w:val="00B1556D"/>
    <w:rsid w:val="00B23EA7"/>
    <w:rsid w:val="00B43F38"/>
    <w:rsid w:val="00B44652"/>
    <w:rsid w:val="00B56E3B"/>
    <w:rsid w:val="00B56EB3"/>
    <w:rsid w:val="00B61DA7"/>
    <w:rsid w:val="00B6491B"/>
    <w:rsid w:val="00B679E0"/>
    <w:rsid w:val="00B71321"/>
    <w:rsid w:val="00B71B10"/>
    <w:rsid w:val="00B75E56"/>
    <w:rsid w:val="00B84ED4"/>
    <w:rsid w:val="00B87EF8"/>
    <w:rsid w:val="00BA4424"/>
    <w:rsid w:val="00BB7C17"/>
    <w:rsid w:val="00BC3E26"/>
    <w:rsid w:val="00BC7B6A"/>
    <w:rsid w:val="00BF2C84"/>
    <w:rsid w:val="00C06049"/>
    <w:rsid w:val="00C34ACF"/>
    <w:rsid w:val="00C404B6"/>
    <w:rsid w:val="00C40D6C"/>
    <w:rsid w:val="00C615DF"/>
    <w:rsid w:val="00C66F8D"/>
    <w:rsid w:val="00C731A7"/>
    <w:rsid w:val="00C75BF1"/>
    <w:rsid w:val="00C76CA6"/>
    <w:rsid w:val="00C91F2A"/>
    <w:rsid w:val="00C96943"/>
    <w:rsid w:val="00CA0F07"/>
    <w:rsid w:val="00CA2F6A"/>
    <w:rsid w:val="00CA2F9F"/>
    <w:rsid w:val="00CA4517"/>
    <w:rsid w:val="00CD0DDD"/>
    <w:rsid w:val="00CD63C5"/>
    <w:rsid w:val="00CD7B23"/>
    <w:rsid w:val="00CF2A68"/>
    <w:rsid w:val="00D20BD1"/>
    <w:rsid w:val="00D22838"/>
    <w:rsid w:val="00D36987"/>
    <w:rsid w:val="00D5010D"/>
    <w:rsid w:val="00D6746B"/>
    <w:rsid w:val="00D720E6"/>
    <w:rsid w:val="00D72436"/>
    <w:rsid w:val="00D757AA"/>
    <w:rsid w:val="00D9264A"/>
    <w:rsid w:val="00DB59EB"/>
    <w:rsid w:val="00DB698C"/>
    <w:rsid w:val="00DE3106"/>
    <w:rsid w:val="00DE463C"/>
    <w:rsid w:val="00DE69A7"/>
    <w:rsid w:val="00DF28E3"/>
    <w:rsid w:val="00E02F9B"/>
    <w:rsid w:val="00E05CC0"/>
    <w:rsid w:val="00E12C82"/>
    <w:rsid w:val="00E14AE8"/>
    <w:rsid w:val="00E30B00"/>
    <w:rsid w:val="00E44217"/>
    <w:rsid w:val="00E50D73"/>
    <w:rsid w:val="00E54E26"/>
    <w:rsid w:val="00E67935"/>
    <w:rsid w:val="00E67BC4"/>
    <w:rsid w:val="00E75997"/>
    <w:rsid w:val="00E86EC0"/>
    <w:rsid w:val="00E91E0C"/>
    <w:rsid w:val="00EA1CC4"/>
    <w:rsid w:val="00EA3721"/>
    <w:rsid w:val="00EC0CE1"/>
    <w:rsid w:val="00EC6B86"/>
    <w:rsid w:val="00ED2727"/>
    <w:rsid w:val="00ED2E95"/>
    <w:rsid w:val="00ED79E8"/>
    <w:rsid w:val="00EE5757"/>
    <w:rsid w:val="00EE6C67"/>
    <w:rsid w:val="00EF73C1"/>
    <w:rsid w:val="00EF7C97"/>
    <w:rsid w:val="00F018FB"/>
    <w:rsid w:val="00F063D0"/>
    <w:rsid w:val="00F065F4"/>
    <w:rsid w:val="00F11EE5"/>
    <w:rsid w:val="00F50452"/>
    <w:rsid w:val="00F8487D"/>
    <w:rsid w:val="00F85B67"/>
    <w:rsid w:val="00F925A7"/>
    <w:rsid w:val="00F94238"/>
    <w:rsid w:val="00F971A4"/>
    <w:rsid w:val="00F97FEE"/>
    <w:rsid w:val="00FA71ED"/>
    <w:rsid w:val="00FB47A8"/>
    <w:rsid w:val="00FB5983"/>
    <w:rsid w:val="00FC4D9A"/>
    <w:rsid w:val="00FD2BF5"/>
    <w:rsid w:val="00FD32CC"/>
    <w:rsid w:val="00FE102D"/>
    <w:rsid w:val="00FE30B9"/>
    <w:rsid w:val="00FE3B2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04A7E"/>
    <w:rPr>
      <w:sz w:val="24"/>
      <w:szCs w:val="24"/>
    </w:rPr>
  </w:style>
  <w:style w:type="paragraph" w:styleId="Heading1">
    <w:name w:val="heading 1"/>
    <w:basedOn w:val="Normal"/>
    <w:next w:val="Normal"/>
    <w:link w:val="Heading1Char"/>
    <w:uiPriority w:val="99"/>
    <w:qFormat/>
    <w:rsid w:val="00D22838"/>
    <w:pPr>
      <w:keepNext/>
      <w:tabs>
        <w:tab w:val="num" w:pos="1440"/>
      </w:tabs>
      <w:ind w:left="1440" w:hanging="1440"/>
      <w:outlineLvl w:val="0"/>
    </w:pPr>
    <w:rPr>
      <w:b/>
      <w:sz w:val="36"/>
      <w:szCs w:val="20"/>
    </w:rPr>
  </w:style>
  <w:style w:type="paragraph" w:styleId="Heading2">
    <w:name w:val="heading 2"/>
    <w:basedOn w:val="Normal"/>
    <w:next w:val="Normal"/>
    <w:link w:val="Heading2Char"/>
    <w:uiPriority w:val="99"/>
    <w:qFormat/>
    <w:rsid w:val="00E05CC0"/>
    <w:pPr>
      <w:keepNext/>
      <w:tabs>
        <w:tab w:val="num" w:pos="1440"/>
      </w:tabs>
      <w:spacing w:before="120" w:after="120"/>
      <w:ind w:left="1440" w:hanging="144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tabs>
        <w:tab w:val="num" w:pos="1008"/>
      </w:tabs>
      <w:spacing w:before="80" w:after="80"/>
      <w:ind w:left="1008"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tabs>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E05CC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838"/>
    <w:rPr>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rPr>
  </w:style>
  <w:style w:type="character" w:customStyle="1" w:styleId="Heading3Char">
    <w:name w:val="Heading 3 Char"/>
    <w:basedOn w:val="DefaultParagraphFont"/>
    <w:link w:val="Heading3"/>
    <w:uiPriority w:val="99"/>
    <w:locked/>
    <w:rsid w:val="00CA4517"/>
    <w:rPr>
      <w:rFonts w:ascii="Palatino Linotype" w:hAnsi="Palatino Linotype"/>
      <w:b/>
      <w:szCs w:val="20"/>
    </w:rPr>
  </w:style>
  <w:style w:type="character" w:customStyle="1" w:styleId="Heading4Char">
    <w:name w:val="Heading 4 Char"/>
    <w:basedOn w:val="DefaultParagraphFont"/>
    <w:link w:val="Heading4"/>
    <w:uiPriority w:val="99"/>
    <w:locked/>
    <w:rsid w:val="00DB59EB"/>
    <w:rPr>
      <w:rFonts w:ascii="Palatino Linotype" w:hAnsi="Palatino Linotype"/>
      <w:szCs w:val="20"/>
    </w:rPr>
  </w:style>
  <w:style w:type="character" w:customStyle="1" w:styleId="Heading5Char">
    <w:name w:val="Heading 5 Char"/>
    <w:basedOn w:val="DefaultParagraphFont"/>
    <w:link w:val="Heading5"/>
    <w:uiPriority w:val="99"/>
    <w:locked/>
    <w:rsid w:val="00CA4517"/>
    <w:rPr>
      <w:b/>
      <w:bCs/>
      <w:i/>
      <w:iCs/>
      <w:sz w:val="26"/>
      <w:szCs w:val="26"/>
    </w:rPr>
  </w:style>
  <w:style w:type="character" w:customStyle="1" w:styleId="Heading6Char">
    <w:name w:val="Heading 6 Char"/>
    <w:basedOn w:val="DefaultParagraphFont"/>
    <w:link w:val="Heading6"/>
    <w:uiPriority w:val="99"/>
    <w:locked/>
    <w:rsid w:val="00CA4517"/>
    <w:rPr>
      <w:b/>
      <w:bCs/>
    </w:rPr>
  </w:style>
  <w:style w:type="character" w:customStyle="1" w:styleId="Heading7Char">
    <w:name w:val="Heading 7 Char"/>
    <w:basedOn w:val="DefaultParagraphFont"/>
    <w:link w:val="Heading7"/>
    <w:uiPriority w:val="99"/>
    <w:locked/>
    <w:rsid w:val="00CA4517"/>
    <w:rPr>
      <w:sz w:val="24"/>
      <w:szCs w:val="24"/>
    </w:rPr>
  </w:style>
  <w:style w:type="character" w:customStyle="1" w:styleId="Heading8Char">
    <w:name w:val="Heading 8 Char"/>
    <w:basedOn w:val="DefaultParagraphFont"/>
    <w:link w:val="Heading8"/>
    <w:uiPriority w:val="99"/>
    <w:locked/>
    <w:rsid w:val="00CA4517"/>
    <w:rPr>
      <w:i/>
      <w:iCs/>
      <w:sz w:val="24"/>
      <w:szCs w:val="24"/>
    </w:rPr>
  </w:style>
  <w:style w:type="character" w:customStyle="1" w:styleId="Heading9Char">
    <w:name w:val="Heading 9 Char"/>
    <w:basedOn w:val="DefaultParagraphFont"/>
    <w:link w:val="Heading9"/>
    <w:uiPriority w:val="99"/>
    <w:locked/>
    <w:rsid w:val="00CA4517"/>
    <w:rPr>
      <w:rFonts w:ascii="Arial" w:hAnsi="Arial" w:cs="Arial"/>
    </w:rPr>
  </w:style>
  <w:style w:type="paragraph" w:styleId="Subtitle">
    <w:name w:val="Subtitle"/>
    <w:basedOn w:val="Normal"/>
    <w:link w:val="SubtitleChar"/>
    <w:uiPriority w:val="99"/>
    <w:qFormat/>
    <w:rsid w:val="00904A7E"/>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CA4517"/>
    <w:rPr>
      <w:rFonts w:ascii="Cambria" w:hAnsi="Cambria" w:cs="Times New Roman"/>
      <w:sz w:val="24"/>
      <w:szCs w:val="24"/>
    </w:rPr>
  </w:style>
  <w:style w:type="paragraph" w:styleId="BodyText">
    <w:name w:val="Body Text"/>
    <w:basedOn w:val="Normal"/>
    <w:link w:val="BodyTextChar"/>
    <w:uiPriority w:val="99"/>
    <w:rsid w:val="00904A7E"/>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CA4517"/>
    <w:rPr>
      <w:rFonts w:cs="Times New Roman"/>
      <w:sz w:val="24"/>
      <w:szCs w:val="24"/>
    </w:rPr>
  </w:style>
  <w:style w:type="paragraph" w:styleId="Header">
    <w:name w:val="header"/>
    <w:aliases w:val="1 (not to be included in TOC),Cover Page"/>
    <w:basedOn w:val="Normal"/>
    <w:link w:val="HeaderChar"/>
    <w:uiPriority w:val="99"/>
    <w:rsid w:val="00904A7E"/>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CA4517"/>
    <w:rPr>
      <w:rFonts w:cs="Times New Roman"/>
      <w:sz w:val="24"/>
      <w:szCs w:val="24"/>
    </w:rPr>
  </w:style>
  <w:style w:type="paragraph" w:styleId="BodyTextIndent2">
    <w:name w:val="Body Text Indent 2"/>
    <w:basedOn w:val="Normal"/>
    <w:link w:val="BodyTextIndent2Char"/>
    <w:uiPriority w:val="99"/>
    <w:rsid w:val="00904A7E"/>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CA4517"/>
    <w:rPr>
      <w:rFonts w:cs="Times New Roman"/>
      <w:sz w:val="24"/>
      <w:szCs w:val="24"/>
    </w:rPr>
  </w:style>
  <w:style w:type="paragraph" w:styleId="BodyTextIndent3">
    <w:name w:val="Body Text Indent 3"/>
    <w:basedOn w:val="Normal"/>
    <w:link w:val="BodyTextIndent3Char"/>
    <w:uiPriority w:val="99"/>
    <w:rsid w:val="00904A7E"/>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CA4517"/>
    <w:rPr>
      <w:rFonts w:cs="Times New Roman"/>
      <w:sz w:val="16"/>
      <w:szCs w:val="16"/>
    </w:rPr>
  </w:style>
  <w:style w:type="paragraph" w:customStyle="1" w:styleId="Style1">
    <w:name w:val="Style1"/>
    <w:basedOn w:val="Normal"/>
    <w:autoRedefine/>
    <w:uiPriority w:val="99"/>
    <w:rsid w:val="00904A7E"/>
    <w:pPr>
      <w:ind w:left="720" w:hanging="720"/>
      <w:jc w:val="both"/>
    </w:pPr>
    <w:rPr>
      <w:rFonts w:ascii="Arial" w:hAnsi="Arial"/>
      <w:sz w:val="22"/>
      <w:szCs w:val="20"/>
      <w:lang w:val="en-AU"/>
    </w:rPr>
  </w:style>
  <w:style w:type="paragraph" w:styleId="Footer">
    <w:name w:val="footer"/>
    <w:basedOn w:val="Normal"/>
    <w:link w:val="FooterChar"/>
    <w:rsid w:val="00904A7E"/>
    <w:pPr>
      <w:tabs>
        <w:tab w:val="center" w:pos="4320"/>
        <w:tab w:val="right" w:pos="8640"/>
      </w:tabs>
    </w:pPr>
    <w:rPr>
      <w:sz w:val="20"/>
      <w:szCs w:val="20"/>
    </w:rPr>
  </w:style>
  <w:style w:type="character" w:customStyle="1" w:styleId="FooterChar">
    <w:name w:val="Footer Char"/>
    <w:basedOn w:val="DefaultParagraphFont"/>
    <w:link w:val="Footer"/>
    <w:locked/>
    <w:rsid w:val="00CA4517"/>
    <w:rPr>
      <w:rFonts w:cs="Times New Roman"/>
      <w:sz w:val="24"/>
      <w:szCs w:val="24"/>
    </w:rPr>
  </w:style>
  <w:style w:type="paragraph" w:styleId="BodyTextIndent">
    <w:name w:val="Body Text Indent"/>
    <w:basedOn w:val="Normal"/>
    <w:link w:val="BodyTextIndentChar"/>
    <w:uiPriority w:val="99"/>
    <w:rsid w:val="00904A7E"/>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CA4517"/>
    <w:rPr>
      <w:rFonts w:cs="Times New Roman"/>
      <w:sz w:val="24"/>
      <w:szCs w:val="24"/>
    </w:rPr>
  </w:style>
  <w:style w:type="table" w:styleId="TableGrid">
    <w:name w:val="Table Grid"/>
    <w:basedOn w:val="TableNormal"/>
    <w:uiPriority w:val="99"/>
    <w:rsid w:val="00E759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04A7E"/>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CA4517"/>
    <w:rPr>
      <w:rFonts w:ascii="Cambria" w:hAnsi="Cambria" w:cs="Times New Roman"/>
      <w:b/>
      <w:bCs/>
      <w:kern w:val="28"/>
      <w:sz w:val="32"/>
      <w:szCs w:val="32"/>
    </w:rPr>
  </w:style>
  <w:style w:type="paragraph" w:styleId="ListBullet">
    <w:name w:val="List Bullet"/>
    <w:basedOn w:val="Normal"/>
    <w:uiPriority w:val="99"/>
    <w:rsid w:val="00904A7E"/>
    <w:pPr>
      <w:numPr>
        <w:numId w:val="4"/>
      </w:numPr>
      <w:tabs>
        <w:tab w:val="clear" w:pos="1296"/>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904A7E"/>
    <w:pPr>
      <w:tabs>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904A7E"/>
    <w:pPr>
      <w:numPr>
        <w:numId w:val="7"/>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9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tabs>
        <w:tab w:val="clear" w:pos="1440"/>
      </w:tabs>
      <w:spacing w:before="480" w:line="276" w:lineRule="auto"/>
      <w:ind w:left="0" w:firstLine="0"/>
      <w:outlineLvl w:val="9"/>
    </w:pPr>
    <w:rPr>
      <w:rFonts w:ascii="Cambria" w:hAnsi="Cambria" w:cs="Cambria"/>
      <w:bCs/>
      <w:color w:val="365F91"/>
      <w:sz w:val="28"/>
      <w:szCs w:val="28"/>
    </w:rPr>
  </w:style>
  <w:style w:type="paragraph" w:styleId="BalloonText">
    <w:name w:val="Balloon Text"/>
    <w:basedOn w:val="Normal"/>
    <w:link w:val="BalloonTextChar"/>
    <w:uiPriority w:val="99"/>
    <w:semiHidden/>
    <w:locked/>
    <w:rsid w:val="00FC4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D9A"/>
    <w:rPr>
      <w:rFonts w:ascii="Tahoma" w:hAnsi="Tahoma" w:cs="Tahoma"/>
      <w:sz w:val="16"/>
      <w:szCs w:val="16"/>
    </w:rPr>
  </w:style>
  <w:style w:type="paragraph" w:customStyle="1" w:styleId="Body">
    <w:name w:val="Body"/>
    <w:basedOn w:val="BodyText"/>
    <w:uiPriority w:val="99"/>
    <w:rsid w:val="00FC4D9A"/>
    <w:pPr>
      <w:spacing w:before="0" w:after="120"/>
      <w:jc w:val="left"/>
    </w:pPr>
    <w:rPr>
      <w:rFonts w:ascii="Arial" w:hAnsi="Arial" w:cs="Arial"/>
      <w:sz w:val="20"/>
    </w:rPr>
  </w:style>
  <w:style w:type="character" w:styleId="PageNumber">
    <w:name w:val="page number"/>
    <w:basedOn w:val="DefaultParagraphFont"/>
    <w:locked/>
    <w:rsid w:val="00D22838"/>
  </w:style>
</w:styles>
</file>

<file path=word/webSettings.xml><?xml version="1.0" encoding="utf-8"?>
<w:webSettings xmlns:r="http://schemas.openxmlformats.org/officeDocument/2006/relationships" xmlns:w="http://schemas.openxmlformats.org/wordprocessingml/2006/main">
  <w:divs>
    <w:div w:id="1119833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175</TotalTime>
  <Pages>6</Pages>
  <Words>652</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SVAM</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Rahul Raj</dc:creator>
  <cp:lastModifiedBy>nkumari</cp:lastModifiedBy>
  <cp:revision>13</cp:revision>
  <cp:lastPrinted>2005-06-23T11:16:00Z</cp:lastPrinted>
  <dcterms:created xsi:type="dcterms:W3CDTF">2013-10-07T12:54:00Z</dcterms:created>
  <dcterms:modified xsi:type="dcterms:W3CDTF">2016-01-14T11:57:00Z</dcterms:modified>
</cp:coreProperties>
</file>